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Listenabsatz"/>
        <w:numPr>
          <w:ilvl w:val="0"/>
          <w:numId w:val="4"/>
        </w:numPr>
        <w:spacing w:after="200" w:line="276" w:lineRule="auto"/>
        <w:rPr>
          <w:rFonts w:ascii="Arial" w:hAnsi="Arial" w:cs="Arial"/>
          <w:b/>
          <w:u w:val="single"/>
        </w:rPr>
      </w:pPr>
      <w:r>
        <w:rPr>
          <w:rFonts w:ascii="Arial" w:eastAsia="NSimSun" w:hAnsi="Arial" w:cs="Arial"/>
          <w:noProof/>
          <w:kern w:val="2"/>
          <w:sz w:val="28"/>
          <w:szCs w:val="28"/>
          <w:lang w:eastAsia="de-DE"/>
        </w:rPr>
        <w:drawing>
          <wp:anchor distT="0" distB="0" distL="0" distR="0" simplePos="0" relativeHeight="251659264" behindDoc="0" locked="0" layoutInCell="1" allowOverlap="1">
            <wp:simplePos x="0" y="0"/>
            <wp:positionH relativeFrom="column">
              <wp:posOffset>7736840</wp:posOffset>
            </wp:positionH>
            <wp:positionV relativeFrom="paragraph">
              <wp:posOffset>-573405</wp:posOffset>
            </wp:positionV>
            <wp:extent cx="1334135" cy="144716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tretch>
                      <a:fillRect/>
                    </a:stretch>
                  </pic:blipFill>
                  <pic:spPr bwMode="auto">
                    <a:xfrm>
                      <a:off x="0" y="0"/>
                      <a:ext cx="1334135" cy="1447165"/>
                    </a:xfrm>
                    <a:prstGeom prst="rect">
                      <a:avLst/>
                    </a:prstGeom>
                  </pic:spPr>
                </pic:pic>
              </a:graphicData>
            </a:graphic>
          </wp:anchor>
        </w:drawing>
      </w:r>
      <w:r>
        <w:rPr>
          <w:rFonts w:ascii="Arial" w:hAnsi="Arial" w:cs="Arial"/>
          <w:b/>
          <w:u w:val="single"/>
        </w:rPr>
        <w:t xml:space="preserve">Ziele der Entwicklungsvorhaben            </w:t>
      </w:r>
    </w:p>
    <w:p>
      <w:pPr>
        <w:suppressAutoHyphens/>
        <w:autoSpaceDN w:val="0"/>
        <w:spacing w:line="240" w:lineRule="auto"/>
        <w:rPr>
          <w:rFonts w:ascii="Arial" w:eastAsia="Times New Roman" w:hAnsi="Arial" w:cs="Arial"/>
          <w:b/>
          <w:kern w:val="3"/>
          <w:lang w:eastAsia="ar-SA"/>
        </w:rPr>
      </w:pPr>
      <w:r>
        <w:rPr>
          <w:rFonts w:ascii="Arial" w:eastAsia="Times New Roman" w:hAnsi="Arial" w:cs="Arial"/>
          <w:b/>
          <w:kern w:val="3"/>
          <w:sz w:val="20"/>
          <w:szCs w:val="20"/>
          <w:lang w:eastAsia="ar-SA"/>
        </w:rPr>
        <w:t>4</w:t>
      </w:r>
      <w:r>
        <w:rPr>
          <w:rFonts w:ascii="Arial" w:eastAsia="Times New Roman" w:hAnsi="Arial" w:cs="Arial"/>
          <w:b/>
          <w:kern w:val="3"/>
          <w:lang w:eastAsia="ar-SA"/>
        </w:rPr>
        <w:t>.1. Lern und Schulkultur:</w:t>
      </w:r>
    </w:p>
    <w:p>
      <w:pPr>
        <w:suppressAutoHyphens/>
        <w:spacing w:before="100" w:beforeAutospacing="1" w:after="100" w:afterAutospacing="1" w:line="360" w:lineRule="auto"/>
        <w:ind w:left="1080"/>
        <w:rPr>
          <w:rFonts w:ascii="Arial" w:eastAsia="Times New Roman" w:hAnsi="Arial" w:cs="Arial"/>
          <w:sz w:val="24"/>
          <w:szCs w:val="24"/>
          <w:lang w:eastAsia="ar-SA"/>
        </w:rPr>
      </w:pPr>
      <w:r>
        <w:rPr>
          <w:rFonts w:ascii="Arial" w:eastAsia="Times New Roman" w:hAnsi="Arial" w:cs="Arial"/>
          <w:sz w:val="24"/>
          <w:szCs w:val="24"/>
          <w:lang w:eastAsia="ar-SA"/>
        </w:rPr>
        <w:t>Die Schülerinnen und Schüler der Grundschule am Buntzelberg sollen ein fundiertes Grundwissen, eine hohe Allgemeinbildung, eine große Selbstständigkeit, eine ausgeprägte Toleranz und einen gewaltfreien Umgang miteinander erlernen und leben.</w:t>
      </w:r>
    </w:p>
    <w:p>
      <w:pPr>
        <w:suppressAutoHyphens/>
        <w:spacing w:before="100" w:beforeAutospacing="1" w:after="100" w:afterAutospacing="1" w:line="360" w:lineRule="auto"/>
        <w:ind w:left="1080"/>
        <w:rPr>
          <w:rFonts w:ascii="Arial" w:eastAsia="Times New Roman" w:hAnsi="Arial" w:cs="Arial"/>
          <w:b/>
          <w:sz w:val="24"/>
          <w:szCs w:val="24"/>
          <w:lang w:eastAsia="ar-SA"/>
        </w:rPr>
      </w:pPr>
      <w:r>
        <w:rPr>
          <w:rFonts w:ascii="Arial" w:eastAsia="Times New Roman" w:hAnsi="Arial" w:cs="Arial"/>
          <w:b/>
          <w:sz w:val="24"/>
          <w:szCs w:val="24"/>
          <w:lang w:eastAsia="ar-SA"/>
        </w:rPr>
        <w:t>Prinzip „Lernen mit VIELFALT“</w:t>
      </w:r>
    </w:p>
    <w:p>
      <w:pPr>
        <w:numPr>
          <w:ilvl w:val="0"/>
          <w:numId w:val="18"/>
        </w:numPr>
        <w:spacing w:after="200" w:line="276" w:lineRule="auto"/>
        <w:contextualSpacing/>
        <w:rPr>
          <w:rFonts w:ascii="Arial" w:hAnsi="Arial" w:cs="Arial"/>
        </w:rPr>
      </w:pPr>
      <w:r>
        <w:rPr>
          <w:rFonts w:ascii="Arial" w:hAnsi="Arial" w:cs="Arial"/>
        </w:rPr>
        <w:t>Wir lernen das Lernen.</w:t>
      </w:r>
    </w:p>
    <w:p>
      <w:pPr>
        <w:numPr>
          <w:ilvl w:val="0"/>
          <w:numId w:val="18"/>
        </w:numPr>
        <w:spacing w:after="200" w:line="276" w:lineRule="auto"/>
        <w:contextualSpacing/>
        <w:rPr>
          <w:rFonts w:ascii="Arial" w:hAnsi="Arial" w:cs="Arial"/>
        </w:rPr>
      </w:pPr>
      <w:r>
        <w:rPr>
          <w:rFonts w:ascii="Arial" w:hAnsi="Arial" w:cs="Arial"/>
        </w:rPr>
        <w:t>Wir ermöglichen den Schülerinnen und Schülern, eigene Stärken zu fin</w:t>
      </w:r>
      <w:r>
        <w:rPr>
          <w:rFonts w:ascii="Arial" w:hAnsi="Arial" w:cs="Arial"/>
        </w:rPr>
        <w:softHyphen/>
        <w:t xml:space="preserve">den im Neigungsunterricht und im außerunterrichtlichen Bereich. </w:t>
      </w:r>
    </w:p>
    <w:p>
      <w:pPr>
        <w:numPr>
          <w:ilvl w:val="0"/>
          <w:numId w:val="18"/>
        </w:numPr>
        <w:spacing w:after="200" w:line="276" w:lineRule="auto"/>
        <w:contextualSpacing/>
        <w:rPr>
          <w:rFonts w:ascii="Arial" w:hAnsi="Arial" w:cs="Arial"/>
        </w:rPr>
      </w:pPr>
      <w:r>
        <w:rPr>
          <w:rFonts w:ascii="Arial" w:hAnsi="Arial" w:cs="Arial"/>
          <w:b/>
        </w:rPr>
        <w:t>Wir fördern eigenverantwortliches und selbstständiges Lernen und Han</w:t>
      </w:r>
      <w:r>
        <w:rPr>
          <w:rFonts w:ascii="Arial" w:hAnsi="Arial" w:cs="Arial"/>
          <w:b/>
        </w:rPr>
        <w:softHyphen/>
        <w:t>deln</w:t>
      </w:r>
      <w:r>
        <w:rPr>
          <w:rFonts w:ascii="Arial" w:hAnsi="Arial" w:cs="Arial"/>
        </w:rPr>
        <w:t xml:space="preserve">. </w:t>
      </w:r>
    </w:p>
    <w:p>
      <w:pPr>
        <w:numPr>
          <w:ilvl w:val="0"/>
          <w:numId w:val="18"/>
        </w:numPr>
        <w:spacing w:after="200" w:line="276" w:lineRule="auto"/>
        <w:contextualSpacing/>
        <w:rPr>
          <w:rFonts w:ascii="Arial" w:hAnsi="Arial" w:cs="Arial"/>
          <w:b/>
        </w:rPr>
      </w:pPr>
      <w:r>
        <w:rPr>
          <w:rFonts w:ascii="Arial" w:hAnsi="Arial" w:cs="Arial"/>
          <w:b/>
        </w:rPr>
        <w:t xml:space="preserve">Wir akzeptieren Vielfalt als Realität für die Unterrichtsgestaltung. </w:t>
      </w:r>
    </w:p>
    <w:p>
      <w:pPr>
        <w:numPr>
          <w:ilvl w:val="0"/>
          <w:numId w:val="18"/>
        </w:numPr>
        <w:spacing w:after="200" w:line="276" w:lineRule="auto"/>
        <w:contextualSpacing/>
        <w:rPr>
          <w:rFonts w:ascii="Arial" w:hAnsi="Arial" w:cs="Arial"/>
          <w:b/>
        </w:rPr>
      </w:pPr>
      <w:r>
        <w:rPr>
          <w:rFonts w:ascii="Arial" w:hAnsi="Arial" w:cs="Arial"/>
          <w:b/>
        </w:rPr>
        <w:t>Wir leben und arbeiten friedlich zusammen auf der Basis von Respekt und Toleranz.</w:t>
      </w:r>
    </w:p>
    <w:p>
      <w:pPr>
        <w:numPr>
          <w:ilvl w:val="0"/>
          <w:numId w:val="18"/>
        </w:numPr>
        <w:spacing w:after="200" w:line="276" w:lineRule="auto"/>
        <w:contextualSpacing/>
        <w:rPr>
          <w:rFonts w:ascii="Arial" w:hAnsi="Arial" w:cs="Arial"/>
          <w:b/>
        </w:rPr>
      </w:pPr>
      <w:r>
        <w:rPr>
          <w:rFonts w:ascii="Arial" w:hAnsi="Arial" w:cs="Arial"/>
          <w:b/>
        </w:rPr>
        <w:t xml:space="preserve">Wir schaffen Möglichkeiten für ein gutes Lernklima. </w:t>
      </w:r>
    </w:p>
    <w:p>
      <w:pPr>
        <w:numPr>
          <w:ilvl w:val="0"/>
          <w:numId w:val="18"/>
        </w:numPr>
        <w:spacing w:after="200" w:line="276" w:lineRule="auto"/>
        <w:contextualSpacing/>
        <w:rPr>
          <w:rFonts w:ascii="Arial" w:hAnsi="Arial" w:cs="Arial"/>
        </w:rPr>
      </w:pPr>
      <w:r>
        <w:rPr>
          <w:rFonts w:ascii="Arial" w:hAnsi="Arial" w:cs="Arial"/>
        </w:rPr>
        <w:t xml:space="preserve">Wir haben verbindliche Regeln für einen klaren Schulrahmen. </w:t>
      </w:r>
    </w:p>
    <w:p>
      <w:pPr>
        <w:numPr>
          <w:ilvl w:val="0"/>
          <w:numId w:val="18"/>
        </w:numPr>
        <w:spacing w:after="200" w:line="276" w:lineRule="auto"/>
        <w:contextualSpacing/>
        <w:rPr>
          <w:rFonts w:ascii="Arial" w:hAnsi="Arial" w:cs="Arial"/>
        </w:rPr>
      </w:pPr>
      <w:r>
        <w:rPr>
          <w:rFonts w:ascii="Arial" w:hAnsi="Arial" w:cs="Arial"/>
        </w:rPr>
        <w:t>Wir arbeiten verständnisvoll, beratend und informativ mit den Eltern zu</w:t>
      </w:r>
      <w:r>
        <w:rPr>
          <w:rFonts w:ascii="Arial" w:hAnsi="Arial" w:cs="Arial"/>
        </w:rPr>
        <w:softHyphen/>
        <w:t xml:space="preserve">sammen. </w:t>
      </w:r>
    </w:p>
    <w:p>
      <w:pPr>
        <w:numPr>
          <w:ilvl w:val="0"/>
          <w:numId w:val="18"/>
        </w:numPr>
        <w:spacing w:after="200" w:line="276" w:lineRule="auto"/>
        <w:contextualSpacing/>
        <w:rPr>
          <w:rFonts w:ascii="Arial" w:hAnsi="Arial" w:cs="Arial"/>
        </w:rPr>
      </w:pPr>
      <w:r>
        <w:rPr>
          <w:rFonts w:ascii="Arial" w:hAnsi="Arial" w:cs="Arial"/>
        </w:rPr>
        <w:t>Wir pflegen Traditionen der Schule und stärken die Gemeinschaft und Ver</w:t>
      </w:r>
      <w:r>
        <w:rPr>
          <w:rFonts w:ascii="Arial" w:hAnsi="Arial" w:cs="Arial"/>
        </w:rPr>
        <w:softHyphen/>
        <w:t xml:space="preserve">bindung zur Öffentlichkeit. </w:t>
      </w:r>
    </w:p>
    <w:p>
      <w:pPr>
        <w:numPr>
          <w:ilvl w:val="0"/>
          <w:numId w:val="18"/>
        </w:numPr>
        <w:spacing w:after="200" w:line="276" w:lineRule="auto"/>
        <w:contextualSpacing/>
        <w:rPr>
          <w:rFonts w:ascii="Arial" w:hAnsi="Arial" w:cs="Arial"/>
        </w:rPr>
      </w:pPr>
      <w:r>
        <w:rPr>
          <w:rFonts w:ascii="Arial" w:hAnsi="Arial" w:cs="Arial"/>
        </w:rPr>
        <w:t xml:space="preserve">Wir führen Projekte in Einheit mit dem offenen Ganztagsbetrieb durch. </w:t>
      </w:r>
    </w:p>
    <w:p>
      <w:pPr>
        <w:numPr>
          <w:ilvl w:val="0"/>
          <w:numId w:val="18"/>
        </w:numPr>
        <w:spacing w:after="200" w:line="276" w:lineRule="auto"/>
        <w:contextualSpacing/>
        <w:rPr>
          <w:rFonts w:ascii="Arial" w:hAnsi="Arial" w:cs="Arial"/>
        </w:rPr>
      </w:pPr>
      <w:r>
        <w:rPr>
          <w:rFonts w:ascii="Arial" w:hAnsi="Arial" w:cs="Arial"/>
        </w:rPr>
        <w:t>Wir lernen alle voneinander und miteinander.</w:t>
      </w:r>
    </w:p>
    <w:p>
      <w:pPr>
        <w:suppressAutoHyphens/>
        <w:spacing w:before="100" w:beforeAutospacing="1" w:after="100" w:afterAutospacing="1" w:line="360" w:lineRule="auto"/>
        <w:ind w:left="1080" w:firstLine="480"/>
        <w:rPr>
          <w:rFonts w:ascii="Arial" w:eastAsia="Times New Roman" w:hAnsi="Arial" w:cs="Arial"/>
          <w:sz w:val="24"/>
          <w:szCs w:val="24"/>
          <w:lang w:eastAsia="ar-SA"/>
        </w:rPr>
      </w:pPr>
    </w:p>
    <w:p>
      <w:pPr>
        <w:suppressAutoHyphens/>
        <w:spacing w:before="100" w:beforeAutospacing="1" w:after="100" w:afterAutospacing="1" w:line="360" w:lineRule="auto"/>
        <w:ind w:left="1080"/>
        <w:rPr>
          <w:rFonts w:ascii="Arial" w:eastAsia="Times New Roman" w:hAnsi="Arial" w:cs="Arial"/>
          <w:sz w:val="24"/>
          <w:szCs w:val="24"/>
          <w:lang w:eastAsia="ar-SA"/>
        </w:rPr>
      </w:pPr>
      <w:r>
        <w:rPr>
          <w:rFonts w:ascii="Arial" w:hAnsi="Arial" w:cs="Arial"/>
          <w:b/>
          <w:noProof/>
          <w:u w:val="single"/>
          <w:lang w:eastAsia="de-DE"/>
        </w:rPr>
        <w:lastRenderedPageBreak/>
        <w:drawing>
          <wp:inline distT="0" distB="0" distL="0" distR="0">
            <wp:extent cx="5667375" cy="4010025"/>
            <wp:effectExtent l="19050" t="0" r="9525" b="0"/>
            <wp:docPr id="2" name="Grafik 0" descr="Druck_Leit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uck_Leitbild.jpg"/>
                    <pic:cNvPicPr>
                      <a:picLocks noChangeAspect="1" noChangeArrowheads="1"/>
                    </pic:cNvPicPr>
                  </pic:nvPicPr>
                  <pic:blipFill>
                    <a:blip r:embed="rId8"/>
                    <a:srcRect/>
                    <a:stretch>
                      <a:fillRect/>
                    </a:stretch>
                  </pic:blipFill>
                  <pic:spPr bwMode="auto">
                    <a:xfrm>
                      <a:off x="0" y="0"/>
                      <a:ext cx="5667375" cy="4010025"/>
                    </a:xfrm>
                    <a:prstGeom prst="rect">
                      <a:avLst/>
                    </a:prstGeom>
                    <a:noFill/>
                    <a:ln w="9525">
                      <a:noFill/>
                      <a:miter lim="800000"/>
                      <a:headEnd/>
                      <a:tailEnd/>
                    </a:ln>
                  </pic:spPr>
                </pic:pic>
              </a:graphicData>
            </a:graphic>
          </wp:inline>
        </w:drawing>
      </w:r>
    </w:p>
    <w:p>
      <w:pPr>
        <w:suppressAutoHyphens/>
        <w:autoSpaceDN w:val="0"/>
        <w:spacing w:line="240" w:lineRule="auto"/>
        <w:rPr>
          <w:rFonts w:ascii="Arial" w:eastAsia="Times New Roman" w:hAnsi="Arial" w:cs="Arial"/>
          <w:b/>
          <w:kern w:val="3"/>
          <w:lang w:eastAsia="ar-SA"/>
        </w:rPr>
      </w:pPr>
    </w:p>
    <w:p>
      <w:pPr>
        <w:suppressAutoHyphens/>
        <w:autoSpaceDN w:val="0"/>
        <w:spacing w:after="120" w:line="240" w:lineRule="auto"/>
        <w:rPr>
          <w:rFonts w:ascii="Arial" w:eastAsia="Times New Roman" w:hAnsi="Arial" w:cs="Arial"/>
          <w:kern w:val="3"/>
          <w:lang w:eastAsia="ar-SA"/>
        </w:rPr>
      </w:pPr>
      <w:r>
        <w:rPr>
          <w:rFonts w:ascii="Arial" w:hAnsi="Arial" w:cs="Arial"/>
          <w:b/>
          <w:color w:val="000000"/>
          <w:lang w:eastAsia="de-DE"/>
        </w:rPr>
        <w:t>Die Schule am Buntzelberg bietet vielfältige Lernangebote an.</w:t>
      </w:r>
    </w:p>
    <w:p>
      <w:pPr>
        <w:numPr>
          <w:ilvl w:val="0"/>
          <w:numId w:val="13"/>
        </w:numPr>
        <w:suppressAutoHyphens/>
        <w:autoSpaceDN w:val="0"/>
        <w:spacing w:after="120" w:line="276" w:lineRule="auto"/>
        <w:rPr>
          <w:rFonts w:ascii="Arial" w:eastAsia="Times New Roman" w:hAnsi="Arial" w:cs="Arial"/>
          <w:kern w:val="3"/>
          <w:lang w:eastAsia="ar-SA"/>
        </w:rPr>
      </w:pPr>
      <w:r>
        <w:rPr>
          <w:rFonts w:ascii="Arial" w:hAnsi="Arial" w:cs="Arial"/>
          <w:color w:val="000000"/>
          <w:lang w:eastAsia="de-DE"/>
        </w:rPr>
        <w:t>Lernstandsanalyse für alle Schüler/Schülerinnen der Schuleingangsphase und 3.Klassen</w:t>
      </w:r>
    </w:p>
    <w:p>
      <w:pPr>
        <w:numPr>
          <w:ilvl w:val="0"/>
          <w:numId w:val="13"/>
        </w:numPr>
        <w:suppressAutoHyphens/>
        <w:autoSpaceDN w:val="0"/>
        <w:spacing w:after="120" w:line="276" w:lineRule="auto"/>
        <w:rPr>
          <w:rFonts w:ascii="Arial" w:hAnsi="Arial" w:cs="Arial"/>
          <w:color w:val="000000"/>
          <w:lang w:eastAsia="de-DE"/>
        </w:rPr>
      </w:pPr>
      <w:r>
        <w:rPr>
          <w:rFonts w:ascii="Arial" w:hAnsi="Arial" w:cs="Arial"/>
          <w:color w:val="000000"/>
          <w:lang w:eastAsia="de-DE"/>
        </w:rPr>
        <w:t>Förderunterricht 1x -2x wöchentlich für alle Schüler/Schülerinnen</w:t>
      </w:r>
    </w:p>
    <w:p>
      <w:pPr>
        <w:numPr>
          <w:ilvl w:val="0"/>
          <w:numId w:val="13"/>
        </w:numPr>
        <w:suppressAutoHyphens/>
        <w:autoSpaceDN w:val="0"/>
        <w:spacing w:after="120" w:line="276" w:lineRule="auto"/>
        <w:rPr>
          <w:rFonts w:ascii="Arial" w:hAnsi="Arial" w:cs="Arial"/>
          <w:color w:val="000000"/>
          <w:lang w:eastAsia="de-DE"/>
        </w:rPr>
      </w:pPr>
      <w:r>
        <w:rPr>
          <w:rFonts w:ascii="Arial" w:hAnsi="Arial" w:cs="Arial"/>
          <w:color w:val="000000"/>
          <w:lang w:eastAsia="de-DE"/>
        </w:rPr>
        <w:t>Defizite erkennen und bearbeiten- Förderpläne erstellen</w:t>
      </w:r>
    </w:p>
    <w:p>
      <w:pPr>
        <w:numPr>
          <w:ilvl w:val="0"/>
          <w:numId w:val="13"/>
        </w:numPr>
        <w:suppressAutoHyphens/>
        <w:autoSpaceDN w:val="0"/>
        <w:spacing w:after="120" w:line="276" w:lineRule="auto"/>
        <w:rPr>
          <w:rFonts w:ascii="Arial" w:hAnsi="Arial" w:cs="Arial"/>
          <w:color w:val="000000"/>
          <w:lang w:eastAsia="de-DE"/>
        </w:rPr>
      </w:pPr>
      <w:r>
        <w:rPr>
          <w:rFonts w:ascii="Arial" w:hAnsi="Arial" w:cs="Arial"/>
          <w:color w:val="000000"/>
          <w:lang w:eastAsia="de-DE"/>
        </w:rPr>
        <w:t xml:space="preserve">Angebote zur Lernförderung auch in der eFöB </w:t>
      </w:r>
    </w:p>
    <w:p>
      <w:pPr>
        <w:suppressAutoHyphens/>
        <w:autoSpaceDN w:val="0"/>
        <w:spacing w:after="120" w:line="276" w:lineRule="auto"/>
        <w:rPr>
          <w:rFonts w:ascii="Arial" w:hAnsi="Arial" w:cs="Arial"/>
          <w:color w:val="000000"/>
          <w:lang w:eastAsia="de-DE"/>
        </w:rPr>
      </w:pPr>
    </w:p>
    <w:p>
      <w:pPr>
        <w:suppressAutoHyphens/>
        <w:autoSpaceDN w:val="0"/>
        <w:spacing w:line="240" w:lineRule="auto"/>
        <w:ind w:left="360"/>
        <w:rPr>
          <w:rFonts w:ascii="Arial" w:eastAsia="Times New Roman" w:hAnsi="Arial" w:cs="Arial"/>
          <w:kern w:val="3"/>
          <w:lang w:eastAsia="ar-SA"/>
        </w:rPr>
      </w:pPr>
      <w:r>
        <w:rPr>
          <w:rFonts w:ascii="Arial" w:eastAsia="Times New Roman" w:hAnsi="Arial" w:cs="Arial"/>
          <w:kern w:val="3"/>
          <w:lang w:eastAsia="ar-SA"/>
        </w:rPr>
        <w:t xml:space="preserve"> Jeder Schüler und jede Schülerin soll nach seinem individuellen Lernniveau gefördert werden und lernt sich selbst zu reflektieren.</w:t>
      </w:r>
    </w:p>
    <w:p>
      <w:pPr>
        <w:numPr>
          <w:ilvl w:val="0"/>
          <w:numId w:val="15"/>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Problemlösendes und problemorientiertes Arbeiten der Schülerinnen und Schüler anregen</w:t>
      </w:r>
    </w:p>
    <w:p>
      <w:pPr>
        <w:numPr>
          <w:ilvl w:val="0"/>
          <w:numId w:val="16"/>
        </w:numPr>
        <w:suppressAutoHyphens/>
        <w:autoSpaceDN w:val="0"/>
        <w:spacing w:line="240" w:lineRule="auto"/>
        <w:rPr>
          <w:rFonts w:ascii="Arial" w:eastAsia="Times New Roman" w:hAnsi="Arial" w:cs="Arial"/>
          <w:b/>
          <w:kern w:val="3"/>
          <w:lang w:eastAsia="ar-SA"/>
        </w:rPr>
      </w:pPr>
      <w:r>
        <w:rPr>
          <w:rFonts w:ascii="Arial" w:eastAsia="Times New Roman" w:hAnsi="Arial" w:cs="Arial"/>
          <w:b/>
          <w:kern w:val="3"/>
          <w:lang w:eastAsia="ar-SA"/>
        </w:rPr>
        <w:t>Schülerinnen und Schüler besitzen sichere Lese- und Rechtschreibkenntnisse</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Profilierte und motivierte Pädagogen in ausreichender Anzahl kümmern sich um die Schülerinnen und Schüler der Schule</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Alle Lehrkräfte, Erzieherinnen und Erzieher wirken an der Organisation, der Qualitätsentwicklung der Schule und am Schulleben mit</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Pädagogen reagieren auf Herausforderungen flexibel</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Fortbildung aller Pädagogen erfolgt im Hinblick auf eigene und schulische Schwerpunkte</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Pädagogischer Nachwuchs wird erfolgreich an der Schule herangebildet</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Bildung und Erziehung erfolgt ganztägig und verbindet alle Handlungsfelder in der Schule</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Eltern übernehmen aktiv Verantwortung für den Erfolg der eigenen Kinder</w:t>
      </w:r>
    </w:p>
    <w:p>
      <w:pPr>
        <w:numPr>
          <w:ilvl w:val="0"/>
          <w:numId w:val="16"/>
        </w:num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Das Miteinander der Schülerinnen und Schüler ist durch verantwortliches und kompetentes Handeln geprägt</w:t>
      </w:r>
    </w:p>
    <w:p>
      <w:pPr>
        <w:numPr>
          <w:ilvl w:val="0"/>
          <w:numId w:val="16"/>
        </w:numPr>
        <w:suppressAutoHyphens/>
        <w:autoSpaceDN w:val="0"/>
        <w:spacing w:line="240" w:lineRule="auto"/>
        <w:rPr>
          <w:rFonts w:ascii="Arial" w:eastAsia="Times New Roman" w:hAnsi="Arial" w:cs="Arial"/>
          <w:b/>
          <w:kern w:val="3"/>
          <w:u w:val="single"/>
          <w:lang w:eastAsia="ar-SA"/>
        </w:rPr>
      </w:pPr>
      <w:r>
        <w:rPr>
          <w:rFonts w:ascii="Arial" w:eastAsia="Times New Roman" w:hAnsi="Arial" w:cs="Arial"/>
          <w:kern w:val="3"/>
          <w:lang w:eastAsia="ar-SA"/>
        </w:rPr>
        <w:t>Das Schulleben bereitet die Schülerinnen und Schüler darauf vor, die eigene Zukunft und die der Gesellschaft eigenverantwortlich zu</w:t>
      </w:r>
    </w:p>
    <w:p>
      <w:pPr>
        <w:suppressAutoHyphens/>
        <w:autoSpaceDN w:val="0"/>
        <w:spacing w:line="240" w:lineRule="auto"/>
        <w:rPr>
          <w:rFonts w:ascii="Arial" w:eastAsia="Times New Roman" w:hAnsi="Arial" w:cs="Arial"/>
          <w:kern w:val="3"/>
          <w:lang w:eastAsia="ar-SA"/>
        </w:rPr>
      </w:pPr>
      <w:r>
        <w:rPr>
          <w:rFonts w:ascii="Arial" w:eastAsia="Times New Roman" w:hAnsi="Arial" w:cs="Arial"/>
          <w:kern w:val="3"/>
          <w:lang w:eastAsia="ar-SA"/>
        </w:rPr>
        <w:t xml:space="preserve">            Gestalten</w:t>
      </w:r>
    </w:p>
    <w:p>
      <w:pPr>
        <w:suppressAutoHyphens/>
        <w:autoSpaceDN w:val="0"/>
        <w:spacing w:line="240" w:lineRule="auto"/>
        <w:rPr>
          <w:rFonts w:ascii="Arial" w:eastAsia="Times New Roman" w:hAnsi="Arial" w:cs="Arial"/>
          <w:b/>
          <w:kern w:val="3"/>
          <w:u w:val="single"/>
          <w:lang w:eastAsia="ar-SA"/>
        </w:rPr>
      </w:pPr>
      <w:r>
        <w:rPr>
          <w:rFonts w:ascii="Arial" w:eastAsia="Times New Roman" w:hAnsi="Arial" w:cs="Arial"/>
          <w:kern w:val="3"/>
          <w:lang w:eastAsia="ar-SA"/>
        </w:rPr>
        <w:t xml:space="preserve">        </w:t>
      </w:r>
    </w:p>
    <w:p>
      <w:pPr>
        <w:rPr>
          <w:rFonts w:ascii="Arial" w:eastAsia="Times New Roman" w:hAnsi="Arial" w:cs="Arial"/>
          <w:b/>
          <w:kern w:val="3"/>
          <w:u w:val="single"/>
          <w:lang w:eastAsia="ar-SA"/>
        </w:rPr>
      </w:pPr>
      <w:r>
        <w:rPr>
          <w:rFonts w:ascii="Arial" w:eastAsia="Times New Roman" w:hAnsi="Arial" w:cs="Arial"/>
          <w:b/>
          <w:kern w:val="3"/>
          <w:u w:val="single"/>
          <w:lang w:eastAsia="ar-SA"/>
        </w:rPr>
        <w:t>Jahresziel 2023-2024</w:t>
      </w:r>
    </w:p>
    <w:p>
      <w:pPr>
        <w:rPr>
          <w:rFonts w:ascii="Arial" w:eastAsia="Times New Roman" w:hAnsi="Arial" w:cs="Arial"/>
          <w:kern w:val="3"/>
          <w:lang w:eastAsia="ar-SA"/>
        </w:rPr>
      </w:pPr>
    </w:p>
    <w:p>
      <w:pPr>
        <w:rPr>
          <w:rFonts w:ascii="Arial" w:eastAsia="Times New Roman" w:hAnsi="Arial" w:cs="Arial"/>
          <w:b/>
          <w:kern w:val="3"/>
          <w:lang w:eastAsia="ar-SA"/>
        </w:rPr>
      </w:pPr>
      <w:r>
        <w:rPr>
          <w:rFonts w:ascii="Arial" w:eastAsia="Times New Roman" w:hAnsi="Arial" w:cs="Arial"/>
          <w:b/>
          <w:kern w:val="3"/>
          <w:lang w:eastAsia="ar-SA"/>
        </w:rPr>
        <w:t>Jahresziel:</w:t>
      </w:r>
    </w:p>
    <w:p>
      <w:pPr>
        <w:spacing w:line="360" w:lineRule="auto"/>
        <w:ind w:right="-1134"/>
        <w:rPr>
          <w:rFonts w:ascii="Arial" w:eastAsia="NSimSun" w:hAnsi="Arial" w:cs="Arial"/>
          <w:b/>
          <w:bCs/>
          <w:kern w:val="2"/>
          <w:lang w:eastAsia="zh-CN" w:bidi="hi-IN"/>
        </w:rPr>
      </w:pPr>
      <w:r>
        <w:rPr>
          <w:rFonts w:ascii="Arial" w:hAnsi="Arial" w:cs="Arial"/>
          <w:b/>
        </w:rPr>
        <w:t>Im Schuljahr 2023/2024 wird das Buddy-/Pausenengel- Konzept weiterentwickelt und implementiert</w:t>
      </w:r>
      <w:bookmarkStart w:id="0" w:name="_GoBack"/>
      <w:bookmarkEnd w:id="0"/>
      <w:r>
        <w:rPr>
          <w:rFonts w:ascii="Arial" w:hAnsi="Arial" w:cs="Arial"/>
          <w:b/>
        </w:rPr>
        <w:t xml:space="preserve">, nach dem die Schülerinnen und Schüler der Klassenstufe 5 und 6 soziale, emotionale Kompetenzen und demokratische Werte erlernen und anwenden.                                                                                                     </w:t>
      </w:r>
      <w:bookmarkStart w:id="1" w:name="_Hlk23416115"/>
    </w:p>
    <w:p>
      <w:pPr>
        <w:spacing w:line="360" w:lineRule="auto"/>
        <w:ind w:right="-1077"/>
        <w:rPr>
          <w:rFonts w:ascii="Arial" w:eastAsia="NSimSun" w:hAnsi="Arial" w:cs="Arial"/>
          <w:kern w:val="2"/>
          <w:lang w:eastAsia="zh-CN" w:bidi="hi-IN"/>
        </w:rPr>
      </w:pPr>
      <w:r>
        <w:rPr>
          <w:rFonts w:ascii="Arial" w:eastAsia="NSimSun" w:hAnsi="Arial" w:cs="Arial"/>
          <w:kern w:val="2"/>
          <w:lang w:eastAsia="zh-CN" w:bidi="hi-IN"/>
        </w:rPr>
        <w:t xml:space="preserve">Unter dem Motto “Aufeinander achten. Füreinander da sein. Miteinander lernen.“ übernehmen Schülerinnen und Schüler in Projekten und im Unterricht Verantwortung für sich und andere. Als </w:t>
      </w:r>
      <w:proofErr w:type="spellStart"/>
      <w:r>
        <w:rPr>
          <w:rFonts w:ascii="Arial" w:eastAsia="NSimSun" w:hAnsi="Arial" w:cs="Arial"/>
          <w:kern w:val="2"/>
          <w:lang w:eastAsia="zh-CN" w:bidi="hi-IN"/>
        </w:rPr>
        <w:t>BuddYs</w:t>
      </w:r>
      <w:proofErr w:type="spellEnd"/>
      <w:r>
        <w:rPr>
          <w:rFonts w:ascii="Arial" w:eastAsia="NSimSun" w:hAnsi="Arial" w:cs="Arial"/>
          <w:kern w:val="2"/>
          <w:lang w:eastAsia="zh-CN" w:bidi="hi-IN"/>
        </w:rPr>
        <w:t xml:space="preserve"> sind sie zum Beispiel Paten für jüngere Mitschüler oder Ansprechpartner für Probleme, helfen anderen beim Lernen und setzen sich als Streitschlichter/</w:t>
      </w:r>
      <w:proofErr w:type="spellStart"/>
      <w:r>
        <w:rPr>
          <w:rFonts w:ascii="Arial" w:eastAsia="NSimSun" w:hAnsi="Arial" w:cs="Arial"/>
          <w:kern w:val="2"/>
          <w:lang w:eastAsia="zh-CN" w:bidi="hi-IN"/>
        </w:rPr>
        <w:t>Pauesenengel</w:t>
      </w:r>
      <w:proofErr w:type="spellEnd"/>
      <w:r>
        <w:rPr>
          <w:rFonts w:ascii="Arial" w:eastAsia="NSimSun" w:hAnsi="Arial" w:cs="Arial"/>
          <w:kern w:val="2"/>
          <w:lang w:eastAsia="zh-CN" w:bidi="hi-IN"/>
        </w:rPr>
        <w:t xml:space="preserve"> ein.</w:t>
      </w:r>
    </w:p>
    <w:p>
      <w:pPr>
        <w:spacing w:line="360" w:lineRule="auto"/>
        <w:ind w:right="567"/>
        <w:rPr>
          <w:rFonts w:ascii="Arial" w:eastAsia="NSimSun" w:hAnsi="Arial" w:cs="Arial"/>
          <w:kern w:val="2"/>
          <w:lang w:eastAsia="zh-CN" w:bidi="hi-IN"/>
        </w:rPr>
      </w:pPr>
      <w:r>
        <w:rPr>
          <w:rFonts w:ascii="Arial" w:eastAsia="NSimSun" w:hAnsi="Arial" w:cs="Arial"/>
          <w:kern w:val="2"/>
          <w:lang w:eastAsia="zh-CN" w:bidi="hi-IN"/>
        </w:rPr>
        <w:t>Die Kinder erwerben Kompetenzen, die sie befähigen, sich an der Entwicklung einer positiven Umgangs- Lehr -und Lernkultur in unserer Schule zu beteiligen.</w:t>
      </w:r>
    </w:p>
    <w:p>
      <w:pPr>
        <w:spacing w:line="360" w:lineRule="auto"/>
        <w:ind w:right="567"/>
        <w:rPr>
          <w:rFonts w:ascii="Arial" w:eastAsia="NSimSun" w:hAnsi="Arial" w:cs="Arial"/>
          <w:kern w:val="2"/>
          <w:lang w:eastAsia="zh-CN" w:bidi="hi-IN"/>
        </w:rPr>
      </w:pPr>
      <w:r>
        <w:rPr>
          <w:rFonts w:ascii="Arial" w:eastAsia="NSimSun" w:hAnsi="Arial" w:cs="Arial"/>
          <w:kern w:val="2"/>
          <w:lang w:eastAsia="zh-CN" w:bidi="hi-IN"/>
        </w:rPr>
        <w:t>Alle können mitmachen, sie erleben Selbstvertrauen und profitieren gegenseitig von ihren Erfahrungen.</w:t>
      </w:r>
    </w:p>
    <w:p>
      <w:pPr>
        <w:spacing w:line="360" w:lineRule="auto"/>
        <w:ind w:right="567"/>
        <w:rPr>
          <w:rFonts w:ascii="Arial" w:eastAsia="NSimSun" w:hAnsi="Arial" w:cs="Arial"/>
          <w:i/>
          <w:kern w:val="2"/>
          <w:u w:val="single"/>
          <w:lang w:eastAsia="zh-CN" w:bidi="hi-IN"/>
        </w:rPr>
      </w:pPr>
      <w:r>
        <w:rPr>
          <w:rFonts w:ascii="Arial" w:eastAsia="NSimSun" w:hAnsi="Arial" w:cs="Arial"/>
          <w:i/>
          <w:kern w:val="2"/>
          <w:u w:val="single"/>
          <w:lang w:eastAsia="zh-CN" w:bidi="hi-IN"/>
        </w:rPr>
        <w:t>Entwicklungsvorhaben:</w:t>
      </w:r>
    </w:p>
    <w:p>
      <w:pPr>
        <w:pStyle w:val="Listenabsatz"/>
        <w:numPr>
          <w:ilvl w:val="0"/>
          <w:numId w:val="21"/>
        </w:numPr>
        <w:spacing w:line="360" w:lineRule="auto"/>
        <w:ind w:right="567"/>
        <w:rPr>
          <w:rFonts w:ascii="Arial" w:eastAsia="NSimSun" w:hAnsi="Arial" w:cs="Arial"/>
          <w:kern w:val="2"/>
          <w:lang w:eastAsia="zh-CN" w:bidi="hi-IN"/>
        </w:rPr>
      </w:pPr>
      <w:r>
        <w:rPr>
          <w:rFonts w:ascii="Arial" w:eastAsia="NSimSun" w:hAnsi="Arial" w:cs="Arial"/>
          <w:kern w:val="2"/>
          <w:lang w:eastAsia="zh-CN" w:bidi="hi-IN"/>
        </w:rPr>
        <w:t>Ausbildung des pädagogischen Personals</w:t>
      </w:r>
    </w:p>
    <w:p>
      <w:pPr>
        <w:pStyle w:val="Listenabsatz"/>
        <w:numPr>
          <w:ilvl w:val="0"/>
          <w:numId w:val="21"/>
        </w:numPr>
        <w:spacing w:line="360" w:lineRule="auto"/>
        <w:ind w:right="567"/>
        <w:rPr>
          <w:rFonts w:ascii="Arial" w:eastAsia="NSimSun" w:hAnsi="Arial" w:cs="Arial"/>
          <w:kern w:val="2"/>
          <w:lang w:eastAsia="zh-CN" w:bidi="hi-IN"/>
        </w:rPr>
      </w:pPr>
      <w:r>
        <w:rPr>
          <w:rFonts w:ascii="Arial" w:eastAsia="NSimSun" w:hAnsi="Arial" w:cs="Arial"/>
          <w:kern w:val="2"/>
          <w:lang w:eastAsia="zh-CN" w:bidi="hi-IN"/>
        </w:rPr>
        <w:lastRenderedPageBreak/>
        <w:t>Workshop für die ausgewählten Kinder</w:t>
      </w:r>
    </w:p>
    <w:p>
      <w:pPr>
        <w:pStyle w:val="Listenabsatz"/>
        <w:numPr>
          <w:ilvl w:val="0"/>
          <w:numId w:val="21"/>
        </w:numPr>
        <w:spacing w:line="360" w:lineRule="auto"/>
        <w:ind w:right="567"/>
        <w:rPr>
          <w:rFonts w:ascii="Arial" w:eastAsia="NSimSun" w:hAnsi="Arial" w:cs="Arial"/>
          <w:kern w:val="2"/>
          <w:lang w:eastAsia="zh-CN" w:bidi="hi-IN"/>
        </w:rPr>
      </w:pPr>
      <w:r>
        <w:rPr>
          <w:rFonts w:ascii="Arial" w:eastAsia="NSimSun" w:hAnsi="Arial" w:cs="Arial"/>
          <w:kern w:val="2"/>
          <w:lang w:eastAsia="zh-CN" w:bidi="hi-IN"/>
        </w:rPr>
        <w:t>Projekt zum Thema Pausenengel</w:t>
      </w:r>
    </w:p>
    <w:p>
      <w:pPr>
        <w:spacing w:line="360" w:lineRule="auto"/>
        <w:ind w:right="567"/>
        <w:rPr>
          <w:rFonts w:ascii="Arial" w:eastAsia="NSimSun" w:hAnsi="Arial" w:cs="Arial"/>
          <w:kern w:val="2"/>
          <w:lang w:eastAsia="zh-CN" w:bidi="hi-IN"/>
        </w:rPr>
      </w:pPr>
    </w:p>
    <w:p>
      <w:pPr>
        <w:spacing w:line="360" w:lineRule="auto"/>
        <w:ind w:right="567"/>
        <w:rPr>
          <w:rFonts w:ascii="Arial" w:eastAsia="NSimSun" w:hAnsi="Arial" w:cs="Arial"/>
          <w:b/>
          <w:bCs/>
          <w:kern w:val="2"/>
          <w:lang w:eastAsia="zh-CN" w:bidi="hi-IN"/>
        </w:rPr>
      </w:pPr>
      <w:r>
        <w:rPr>
          <w:rFonts w:ascii="Arial" w:eastAsia="NSimSun" w:hAnsi="Arial" w:cs="Arial"/>
          <w:b/>
          <w:bCs/>
          <w:kern w:val="2"/>
          <w:lang w:eastAsia="zh-CN" w:bidi="hi-IN"/>
        </w:rPr>
        <w:t xml:space="preserve">Projekte an unserer Schule: </w:t>
      </w:r>
    </w:p>
    <w:p>
      <w:pPr>
        <w:pStyle w:val="Listenabsatz"/>
        <w:numPr>
          <w:ilvl w:val="0"/>
          <w:numId w:val="17"/>
        </w:numPr>
        <w:spacing w:line="360" w:lineRule="auto"/>
        <w:ind w:right="567"/>
        <w:rPr>
          <w:rFonts w:ascii="Arial" w:eastAsia="NSimSun" w:hAnsi="Arial" w:cs="Arial"/>
          <w:bCs/>
          <w:kern w:val="2"/>
          <w:lang w:eastAsia="zh-CN" w:bidi="hi-IN"/>
        </w:rPr>
      </w:pPr>
      <w:r>
        <w:rPr>
          <w:rFonts w:ascii="Arial" w:eastAsia="NSimSun" w:hAnsi="Arial" w:cs="Arial"/>
          <w:bCs/>
          <w:kern w:val="2"/>
          <w:lang w:eastAsia="zh-CN" w:bidi="hi-IN"/>
        </w:rPr>
        <w:t>Klassenrat in allen Klassenstufen</w:t>
      </w:r>
    </w:p>
    <w:p>
      <w:pPr>
        <w:numPr>
          <w:ilvl w:val="0"/>
          <w:numId w:val="17"/>
        </w:numPr>
        <w:spacing w:line="360" w:lineRule="auto"/>
        <w:ind w:right="567"/>
        <w:contextualSpacing/>
        <w:rPr>
          <w:rFonts w:ascii="Arial" w:eastAsia="NSimSun" w:hAnsi="Arial" w:cs="Arial"/>
          <w:kern w:val="2"/>
          <w:u w:val="single"/>
          <w:lang w:eastAsia="zh-CN" w:bidi="hi-IN"/>
        </w:rPr>
      </w:pPr>
      <w:proofErr w:type="spellStart"/>
      <w:r>
        <w:rPr>
          <w:rFonts w:ascii="Arial" w:eastAsia="NSimSun" w:hAnsi="Arial" w:cs="Arial"/>
          <w:kern w:val="2"/>
          <w:u w:val="single"/>
          <w:lang w:eastAsia="zh-CN" w:bidi="hi-IN"/>
        </w:rPr>
        <w:t>Pauesenengel</w:t>
      </w:r>
      <w:proofErr w:type="spellEnd"/>
      <w:r>
        <w:rPr>
          <w:rFonts w:ascii="Arial" w:eastAsia="NSimSun" w:hAnsi="Arial" w:cs="Arial"/>
          <w:kern w:val="2"/>
          <w:u w:val="single"/>
          <w:lang w:eastAsia="zh-CN" w:bidi="hi-IN"/>
        </w:rPr>
        <w:t xml:space="preserve">: </w:t>
      </w:r>
      <w:r>
        <w:rPr>
          <w:rFonts w:ascii="Arial" w:eastAsia="NSimSun" w:hAnsi="Arial" w:cs="Arial"/>
          <w:kern w:val="2"/>
          <w:lang w:eastAsia="zh-CN" w:bidi="hi-IN"/>
        </w:rPr>
        <w:t>Sie sind während der Hofpausen Ansprechpartner (gut sichtbar durch leuchtende Westen), wenn jemand Hilfe braucht oder es zu Konflikten zwischen Schülerinnen und Schülern kommt.</w:t>
      </w:r>
    </w:p>
    <w:p>
      <w:pPr>
        <w:numPr>
          <w:ilvl w:val="0"/>
          <w:numId w:val="17"/>
        </w:numPr>
        <w:spacing w:line="360" w:lineRule="auto"/>
        <w:ind w:right="567"/>
        <w:contextualSpacing/>
        <w:rPr>
          <w:rFonts w:ascii="Arial" w:eastAsia="NSimSun" w:hAnsi="Arial" w:cs="Arial"/>
          <w:kern w:val="2"/>
          <w:lang w:eastAsia="zh-CN" w:bidi="hi-IN"/>
        </w:rPr>
      </w:pPr>
      <w:proofErr w:type="spellStart"/>
      <w:r>
        <w:rPr>
          <w:rFonts w:ascii="Arial" w:eastAsia="NSimSun" w:hAnsi="Arial" w:cs="Arial"/>
          <w:kern w:val="2"/>
          <w:u w:val="single"/>
          <w:lang w:eastAsia="zh-CN" w:bidi="hi-IN"/>
        </w:rPr>
        <w:t>EssenraumbuddYs</w:t>
      </w:r>
      <w:proofErr w:type="spellEnd"/>
      <w:r>
        <w:rPr>
          <w:rFonts w:ascii="Arial" w:eastAsia="NSimSun" w:hAnsi="Arial" w:cs="Arial"/>
          <w:kern w:val="2"/>
          <w:lang w:eastAsia="zh-CN" w:bidi="hi-IN"/>
        </w:rPr>
        <w:t>: Sie bereiten vor dem Unterricht den Essenraum vor, damit das Mittagessen während der Pause oder nach dem Unterricht reibungslos und zügig erfolgen kann.</w:t>
      </w:r>
    </w:p>
    <w:p>
      <w:pPr>
        <w:numPr>
          <w:ilvl w:val="0"/>
          <w:numId w:val="17"/>
        </w:numPr>
        <w:spacing w:line="360" w:lineRule="auto"/>
        <w:ind w:right="567"/>
        <w:contextualSpacing/>
        <w:rPr>
          <w:rFonts w:ascii="Arial" w:eastAsia="NSimSun" w:hAnsi="Arial" w:cs="Arial"/>
          <w:kern w:val="2"/>
          <w:lang w:eastAsia="zh-CN" w:bidi="hi-IN"/>
        </w:rPr>
      </w:pPr>
      <w:r>
        <w:rPr>
          <w:rFonts w:ascii="Arial" w:eastAsia="NSimSun" w:hAnsi="Arial" w:cs="Arial"/>
          <w:kern w:val="2"/>
          <w:u w:val="single"/>
          <w:lang w:eastAsia="zh-CN" w:bidi="hi-IN"/>
        </w:rPr>
        <w:t>Schulanfängerpaten</w:t>
      </w:r>
      <w:r>
        <w:rPr>
          <w:rFonts w:ascii="Arial" w:eastAsia="NSimSun" w:hAnsi="Arial" w:cs="Arial"/>
          <w:kern w:val="2"/>
          <w:lang w:eastAsia="zh-CN" w:bidi="hi-IN"/>
        </w:rPr>
        <w:t>: Sie begleiten am Tag der Einschulung die Schülerinnen und Schüler an ihrem neuen Lernort. In den ersten Schultagen stehen sie den Schulanfängern (gut sichtbar durch leuchtende Westen) als Berater, Helfer und Begleiter vor dem Unterricht und in den Hofpausen zur Verfügung.</w:t>
      </w:r>
    </w:p>
    <w:p>
      <w:pPr>
        <w:numPr>
          <w:ilvl w:val="0"/>
          <w:numId w:val="17"/>
        </w:numPr>
        <w:spacing w:line="360" w:lineRule="auto"/>
        <w:ind w:right="-1134"/>
        <w:contextualSpacing/>
        <w:rPr>
          <w:rFonts w:ascii="Arial" w:eastAsia="NSimSun" w:hAnsi="Arial" w:cs="Arial"/>
          <w:kern w:val="2"/>
          <w:lang w:eastAsia="zh-CN" w:bidi="hi-IN"/>
        </w:rPr>
      </w:pPr>
      <w:proofErr w:type="spellStart"/>
      <w:r>
        <w:rPr>
          <w:rFonts w:ascii="Arial" w:eastAsia="NSimSun" w:hAnsi="Arial" w:cs="Arial"/>
          <w:kern w:val="2"/>
          <w:u w:val="single"/>
          <w:lang w:eastAsia="zh-CN" w:bidi="hi-IN"/>
        </w:rPr>
        <w:t>BuddYs</w:t>
      </w:r>
      <w:proofErr w:type="spellEnd"/>
      <w:r>
        <w:rPr>
          <w:rFonts w:ascii="Arial" w:eastAsia="NSimSun" w:hAnsi="Arial" w:cs="Arial"/>
          <w:kern w:val="2"/>
          <w:u w:val="single"/>
          <w:lang w:eastAsia="zh-CN" w:bidi="hi-IN"/>
        </w:rPr>
        <w:t xml:space="preserve"> an schulischen Höhepunkten</w:t>
      </w:r>
      <w:r>
        <w:rPr>
          <w:rFonts w:ascii="Arial" w:eastAsia="NSimSun" w:hAnsi="Arial" w:cs="Arial"/>
          <w:kern w:val="2"/>
          <w:lang w:eastAsia="zh-CN" w:bidi="hi-IN"/>
        </w:rPr>
        <w:t xml:space="preserve">:  Zu Schulfeiern oder zu schulischen Bastelnachmittagen helfen unsere </w:t>
      </w:r>
      <w:proofErr w:type="spellStart"/>
      <w:r>
        <w:rPr>
          <w:rFonts w:ascii="Arial" w:eastAsia="NSimSun" w:hAnsi="Arial" w:cs="Arial"/>
          <w:kern w:val="2"/>
          <w:lang w:eastAsia="zh-CN" w:bidi="hi-IN"/>
        </w:rPr>
        <w:t>BuddYs</w:t>
      </w:r>
      <w:proofErr w:type="spellEnd"/>
      <w:r>
        <w:rPr>
          <w:rFonts w:ascii="Arial" w:eastAsia="NSimSun" w:hAnsi="Arial" w:cs="Arial"/>
          <w:kern w:val="2"/>
          <w:lang w:eastAsia="zh-CN" w:bidi="hi-IN"/>
        </w:rPr>
        <w:t xml:space="preserve"> auf Ordnung zu achten, geben Eltern und Kindern Orientierungshilfen; am Tag der offenen Tür beantworten </w:t>
      </w:r>
      <w:proofErr w:type="spellStart"/>
      <w:r>
        <w:rPr>
          <w:rFonts w:ascii="Arial" w:eastAsia="NSimSun" w:hAnsi="Arial" w:cs="Arial"/>
          <w:kern w:val="2"/>
          <w:lang w:eastAsia="zh-CN" w:bidi="hi-IN"/>
        </w:rPr>
        <w:t>BuddYs</w:t>
      </w:r>
      <w:proofErr w:type="spellEnd"/>
      <w:r>
        <w:rPr>
          <w:rFonts w:ascii="Arial" w:eastAsia="NSimSun" w:hAnsi="Arial" w:cs="Arial"/>
          <w:kern w:val="2"/>
          <w:lang w:eastAsia="zh-CN" w:bidi="hi-IN"/>
        </w:rPr>
        <w:t xml:space="preserve"> Elternfragen und begleiten sie zu den gewünschten Klassenräumen.</w:t>
      </w:r>
      <w:bookmarkEnd w:id="1"/>
    </w:p>
    <w:p>
      <w:pPr>
        <w:spacing w:after="200" w:line="276" w:lineRule="auto"/>
        <w:rPr>
          <w:rFonts w:ascii="Arial" w:hAnsi="Arial" w:cs="Arial"/>
          <w:b/>
          <w:u w:val="single"/>
        </w:rPr>
      </w:pPr>
      <w:r>
        <w:rPr>
          <w:rFonts w:ascii="Liberation Serif" w:eastAsia="NSimSun" w:hAnsi="Liberation Serif" w:cs="Mangal"/>
          <w:noProof/>
          <w:kern w:val="2"/>
          <w:sz w:val="24"/>
          <w:szCs w:val="24"/>
          <w:lang w:eastAsia="de-DE"/>
        </w:rPr>
        <w:lastRenderedPageBreak/>
        <mc:AlternateContent>
          <mc:Choice Requires="wps">
            <w:drawing>
              <wp:anchor distT="0" distB="0" distL="114300" distR="114300" simplePos="0" relativeHeight="251661312" behindDoc="0" locked="0" layoutInCell="1" allowOverlap="1">
                <wp:simplePos x="0" y="0"/>
                <wp:positionH relativeFrom="column">
                  <wp:posOffset>137160</wp:posOffset>
                </wp:positionH>
                <wp:positionV relativeFrom="paragraph">
                  <wp:posOffset>8890</wp:posOffset>
                </wp:positionV>
                <wp:extent cx="2651760" cy="2395855"/>
                <wp:effectExtent l="0" t="0" r="15240" b="23495"/>
                <wp:wrapSquare wrapText="bothSides"/>
                <wp:docPr id="4" name="Textfeld 4"/>
                <wp:cNvGraphicFramePr/>
                <a:graphic xmlns:a="http://schemas.openxmlformats.org/drawingml/2006/main">
                  <a:graphicData uri="http://schemas.microsoft.com/office/word/2010/wordprocessingShape">
                    <wps:wsp>
                      <wps:cNvSpPr txBox="1"/>
                      <wps:spPr>
                        <a:xfrm>
                          <a:off x="0" y="0"/>
                          <a:ext cx="2651760" cy="2395855"/>
                        </a:xfrm>
                        <a:prstGeom prst="rect">
                          <a:avLst/>
                        </a:prstGeom>
                        <a:noFill/>
                        <a:ln w="6350">
                          <a:solidFill>
                            <a:prstClr val="black"/>
                          </a:solidFill>
                        </a:ln>
                      </wps:spPr>
                      <wps:txbx>
                        <w:txbxContent>
                          <w:p>
                            <w:pPr>
                              <w:shd w:val="clear" w:color="auto" w:fill="AEAAAA"/>
                              <w:jc w:val="center"/>
                              <w:rPr>
                                <w:b/>
                                <w:bCs/>
                              </w:rPr>
                            </w:pPr>
                            <w:r>
                              <w:rPr>
                                <w:b/>
                                <w:bCs/>
                              </w:rPr>
                              <w:t>Pausen-Buddys</w:t>
                            </w:r>
                          </w:p>
                          <w:p>
                            <w:pPr>
                              <w:shd w:val="clear" w:color="auto" w:fill="AEAAAA"/>
                              <w:jc w:val="center"/>
                            </w:pPr>
                          </w:p>
                          <w:p>
                            <w:pPr>
                              <w:shd w:val="clear" w:color="auto" w:fill="AEAAAA"/>
                              <w:jc w:val="center"/>
                            </w:pPr>
                            <w:r>
                              <w:t>Aufgaben: Kontrollfunktion</w:t>
                            </w:r>
                          </w:p>
                          <w:p>
                            <w:pPr>
                              <w:shd w:val="clear" w:color="auto" w:fill="AEAAAA"/>
                              <w:jc w:val="center"/>
                            </w:pPr>
                            <w:r>
                              <w:t>[kontrollieren Toiletten und Schulausgänge, etc.],</w:t>
                            </w:r>
                          </w:p>
                          <w:p>
                            <w:pPr>
                              <w:shd w:val="clear" w:color="auto" w:fill="AEAAAA"/>
                              <w:jc w:val="center"/>
                            </w:pPr>
                            <w:r>
                              <w:t>Unterstützung der Aufsicht</w:t>
                            </w:r>
                          </w:p>
                          <w:p>
                            <w:pPr>
                              <w:shd w:val="clear" w:color="auto" w:fill="AEAAAA"/>
                              <w:jc w:val="center"/>
                            </w:pPr>
                            <w:r>
                              <w:t>[helfen beim Schließen von Jacken, Binden von Schuhen, reden mit Mitschülern, trösten, informieren Aufsicht bei größeren Konflikten, schützen Grünanlagen, heben Abfälle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792C0" id="_x0000_t202" coordsize="21600,21600" o:spt="202" path="m,l,21600r21600,l21600,xe">
                <v:stroke joinstyle="miter"/>
                <v:path gradientshapeok="t" o:connecttype="rect"/>
              </v:shapetype>
              <v:shape id="Textfeld 4" o:spid="_x0000_s1026" type="#_x0000_t202" style="position:absolute;margin-left:10.8pt;margin-top:.7pt;width:208.8pt;height:18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" filled="f" strokeweight=".5pt">
                <v:textbox>
                  <w:txbxContent>
                    <w:p w:rsidR="00350425" w:rsidRPr="00146B71" w:rsidRDefault="00350425" w:rsidP="00350425">
                      <w:pPr>
                        <w:shd w:val="clear" w:color="auto" w:fill="AEAAAA"/>
                        <w:jc w:val="center"/>
                        <w:rPr>
                          <w:rFonts w:hint="eastAsia"/>
                          <w:b/>
                          <w:bCs/>
                        </w:rPr>
                      </w:pPr>
                      <w:r w:rsidRPr="00146B71">
                        <w:rPr>
                          <w:b/>
                          <w:bCs/>
                        </w:rPr>
                        <w:t>Pausen-Buddys</w:t>
                      </w:r>
                    </w:p>
                    <w:p w:rsidR="00350425" w:rsidRDefault="00350425" w:rsidP="00350425">
                      <w:pPr>
                        <w:shd w:val="clear" w:color="auto" w:fill="AEAAAA"/>
                        <w:jc w:val="center"/>
                        <w:rPr>
                          <w:rFonts w:hint="eastAsia"/>
                        </w:rPr>
                      </w:pPr>
                    </w:p>
                    <w:p w:rsidR="00350425" w:rsidRDefault="00350425" w:rsidP="00350425">
                      <w:pPr>
                        <w:shd w:val="clear" w:color="auto" w:fill="AEAAAA"/>
                        <w:jc w:val="center"/>
                        <w:rPr>
                          <w:rFonts w:hint="eastAsia"/>
                        </w:rPr>
                      </w:pPr>
                      <w:r>
                        <w:t>Aufgaben: Kontrollfunktion</w:t>
                      </w:r>
                    </w:p>
                    <w:p w:rsidR="00350425" w:rsidRDefault="00350425" w:rsidP="00350425">
                      <w:pPr>
                        <w:shd w:val="clear" w:color="auto" w:fill="AEAAAA"/>
                        <w:jc w:val="center"/>
                        <w:rPr>
                          <w:rFonts w:hint="eastAsia"/>
                        </w:rPr>
                      </w:pPr>
                      <w:r>
                        <w:t>[kontrollieren Toiletten und Schulausgänge, etc.],</w:t>
                      </w:r>
                    </w:p>
                    <w:p w:rsidR="00350425" w:rsidRDefault="00350425" w:rsidP="00350425">
                      <w:pPr>
                        <w:shd w:val="clear" w:color="auto" w:fill="AEAAAA"/>
                        <w:jc w:val="center"/>
                        <w:rPr>
                          <w:rFonts w:hint="eastAsia"/>
                        </w:rPr>
                      </w:pPr>
                      <w:r>
                        <w:t>Unterstützung der Aufsicht</w:t>
                      </w:r>
                    </w:p>
                    <w:p w:rsidR="00350425" w:rsidRPr="00A32B23" w:rsidRDefault="00350425" w:rsidP="00350425">
                      <w:pPr>
                        <w:shd w:val="clear" w:color="auto" w:fill="AEAAAA"/>
                        <w:jc w:val="center"/>
                        <w:rPr>
                          <w:rFonts w:hint="eastAsia"/>
                        </w:rPr>
                      </w:pPr>
                      <w:r>
                        <w:t>[helfen beim Schließen von Jacken, Binden von Schuhen, reden mit Mitschülern, trösten, informieren Aufsicht bei größeren Konflikten, schützen Grünanlagen, heben Abfälle auf]</w:t>
                      </w:r>
                    </w:p>
                  </w:txbxContent>
                </v:textbox>
                <w10:wrap type="square"/>
              </v:shape>
            </w:pict>
          </mc:Fallback>
        </mc:AlternateContent>
      </w:r>
      <w:r>
        <w:rPr>
          <w:rFonts w:ascii="Arial" w:hAnsi="Arial" w:cs="Arial"/>
          <w:b/>
          <w:u w:val="single"/>
        </w:rPr>
        <w:t xml:space="preserve">            </w:t>
      </w:r>
      <w:r>
        <w:rPr>
          <w:rFonts w:ascii="Liberation Serif" w:eastAsia="NSimSun" w:hAnsi="Liberation Serif" w:cs="Mangal"/>
          <w:noProof/>
          <w:kern w:val="2"/>
          <w:sz w:val="24"/>
          <w:szCs w:val="24"/>
          <w:lang w:eastAsia="de-DE"/>
        </w:rPr>
        <mc:AlternateContent>
          <mc:Choice Requires="wps">
            <w:drawing>
              <wp:anchor distT="0" distB="0" distL="114300" distR="114300" simplePos="0" relativeHeight="251663360" behindDoc="0" locked="0" layoutInCell="1" allowOverlap="1">
                <wp:simplePos x="0" y="0"/>
                <wp:positionH relativeFrom="column">
                  <wp:posOffset>2918460</wp:posOffset>
                </wp:positionH>
                <wp:positionV relativeFrom="paragraph">
                  <wp:posOffset>314325</wp:posOffset>
                </wp:positionV>
                <wp:extent cx="2260600" cy="1828800"/>
                <wp:effectExtent l="0" t="0" r="12700" b="16510"/>
                <wp:wrapSquare wrapText="bothSides"/>
                <wp:docPr id="3" name="Textfeld 3"/>
                <wp:cNvGraphicFramePr/>
                <a:graphic xmlns:a="http://schemas.openxmlformats.org/drawingml/2006/main">
                  <a:graphicData uri="http://schemas.microsoft.com/office/word/2010/wordprocessingShape">
                    <wps:wsp>
                      <wps:cNvSpPr txBox="1"/>
                      <wps:spPr>
                        <a:xfrm>
                          <a:off x="0" y="0"/>
                          <a:ext cx="2260600" cy="1828800"/>
                        </a:xfrm>
                        <a:prstGeom prst="rect">
                          <a:avLst/>
                        </a:prstGeom>
                        <a:noFill/>
                        <a:ln w="6350">
                          <a:solidFill>
                            <a:prstClr val="black"/>
                          </a:solidFill>
                        </a:ln>
                      </wps:spPr>
                      <wps:txbx>
                        <w:txbxContent>
                          <w:p>
                            <w:pPr>
                              <w:shd w:val="clear" w:color="auto" w:fill="AEAAAA"/>
                              <w:jc w:val="center"/>
                              <w:rPr>
                                <w:b/>
                                <w:bCs/>
                              </w:rPr>
                            </w:pPr>
                            <w:r>
                              <w:rPr>
                                <w:b/>
                                <w:bCs/>
                              </w:rPr>
                              <w:t>Mittags-Buddys</w:t>
                            </w:r>
                          </w:p>
                          <w:p>
                            <w:pPr>
                              <w:shd w:val="clear" w:color="auto" w:fill="AEAAAA"/>
                              <w:jc w:val="center"/>
                            </w:pPr>
                          </w:p>
                          <w:p>
                            <w:pPr>
                              <w:shd w:val="clear" w:color="auto" w:fill="AEAAAA"/>
                              <w:jc w:val="center"/>
                            </w:pPr>
                            <w:r>
                              <w:t>Aufgaben: Kontrollfunktion</w:t>
                            </w:r>
                          </w:p>
                          <w:p>
                            <w:pPr>
                              <w:shd w:val="clear" w:color="auto" w:fill="AEAAAA"/>
                              <w:jc w:val="center"/>
                            </w:pPr>
                            <w:r>
                              <w:t>[z.B. ordnungsgemäßes Anstellen, Geschirrrückgabe, Abwischen der Tische, Heranstellen der Stühle]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D5F78F" id="Textfeld 3" o:spid="_x0000_s1027" type="#_x0000_t202" style="position:absolute;margin-left:229.8pt;margin-top:24.75pt;width:178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" filled="f" strokeweight=".5pt">
                <v:textbox style="mso-fit-shape-to-text:t">
                  <w:txbxContent>
                    <w:p w:rsidR="00350425" w:rsidRPr="00453F45" w:rsidRDefault="00350425" w:rsidP="00350425">
                      <w:pPr>
                        <w:shd w:val="clear" w:color="auto" w:fill="AEAAAA"/>
                        <w:jc w:val="center"/>
                        <w:rPr>
                          <w:rFonts w:hint="eastAsia"/>
                          <w:b/>
                          <w:bCs/>
                        </w:rPr>
                      </w:pPr>
                      <w:r w:rsidRPr="00453F45">
                        <w:rPr>
                          <w:b/>
                          <w:bCs/>
                        </w:rPr>
                        <w:t>Mittags-Buddys</w:t>
                      </w:r>
                    </w:p>
                    <w:p w:rsidR="00350425" w:rsidRDefault="00350425" w:rsidP="00350425">
                      <w:pPr>
                        <w:shd w:val="clear" w:color="auto" w:fill="AEAAAA"/>
                        <w:jc w:val="center"/>
                        <w:rPr>
                          <w:rFonts w:hint="eastAsia"/>
                        </w:rPr>
                      </w:pPr>
                    </w:p>
                    <w:p w:rsidR="00350425" w:rsidRDefault="00350425" w:rsidP="00350425">
                      <w:pPr>
                        <w:shd w:val="clear" w:color="auto" w:fill="AEAAAA"/>
                        <w:jc w:val="center"/>
                        <w:rPr>
                          <w:rFonts w:hint="eastAsia"/>
                        </w:rPr>
                      </w:pPr>
                      <w:r>
                        <w:t xml:space="preserve">Aufgaben: </w:t>
                      </w:r>
                      <w:r w:rsidRPr="00504E71">
                        <w:t>K</w:t>
                      </w:r>
                      <w:r>
                        <w:t>ontrollfunktion</w:t>
                      </w:r>
                    </w:p>
                    <w:p w:rsidR="00350425" w:rsidRPr="00412C35" w:rsidRDefault="00350425" w:rsidP="00350425">
                      <w:pPr>
                        <w:shd w:val="clear" w:color="auto" w:fill="AEAAAA"/>
                        <w:jc w:val="center"/>
                        <w:rPr>
                          <w:rFonts w:hint="eastAsia"/>
                        </w:rPr>
                      </w:pPr>
                      <w:r>
                        <w:t>[z.B. ordnungsgemäßes Anstellen, Geschirrrückgabe, Abwischen der Tische, Heranstellen der Stühle]</w:t>
                      </w:r>
                    </w:p>
                  </w:txbxContent>
                </v:textbox>
                <w10:wrap type="square"/>
              </v:shape>
            </w:pict>
          </mc:Fallback>
        </mc:AlternateContent>
      </w:r>
      <w:r>
        <w:rPr>
          <w:rFonts w:ascii="Arial" w:hAnsi="Arial" w:cs="Arial"/>
          <w:b/>
          <w:u w:val="single"/>
        </w:rPr>
        <w:t xml:space="preserve">       </w:t>
      </w:r>
    </w:p>
    <w:p>
      <w:pPr>
        <w:spacing w:after="200" w:line="276" w:lineRule="auto"/>
        <w:rPr>
          <w:rFonts w:ascii="Arial" w:hAnsi="Arial" w:cs="Arial"/>
          <w:b/>
        </w:rPr>
      </w:pPr>
      <w:r>
        <w:rPr>
          <w:rFonts w:ascii="Liberation Serif" w:eastAsia="NSimSun" w:hAnsi="Liberation Serif" w:cs="Mangal"/>
          <w:noProof/>
          <w:kern w:val="2"/>
          <w:sz w:val="24"/>
          <w:szCs w:val="24"/>
          <w:lang w:eastAsia="de-DE"/>
        </w:rPr>
        <mc:AlternateContent>
          <mc:Choice Requires="wps">
            <w:drawing>
              <wp:anchor distT="0" distB="0" distL="114300" distR="114300" simplePos="0" relativeHeight="251665408" behindDoc="0" locked="0" layoutInCell="1" allowOverlap="1">
                <wp:simplePos x="0" y="0"/>
                <wp:positionH relativeFrom="column">
                  <wp:posOffset>5347335</wp:posOffset>
                </wp:positionH>
                <wp:positionV relativeFrom="paragraph">
                  <wp:posOffset>11430</wp:posOffset>
                </wp:positionV>
                <wp:extent cx="2590800" cy="1714500"/>
                <wp:effectExtent l="0" t="0" r="19050" b="19050"/>
                <wp:wrapSquare wrapText="bothSides"/>
                <wp:docPr id="5" name="Textfeld 5"/>
                <wp:cNvGraphicFramePr/>
                <a:graphic xmlns:a="http://schemas.openxmlformats.org/drawingml/2006/main">
                  <a:graphicData uri="http://schemas.microsoft.com/office/word/2010/wordprocessingShape">
                    <wps:wsp>
                      <wps:cNvSpPr txBox="1"/>
                      <wps:spPr>
                        <a:xfrm>
                          <a:off x="0" y="0"/>
                          <a:ext cx="2590800" cy="1714500"/>
                        </a:xfrm>
                        <a:prstGeom prst="rect">
                          <a:avLst/>
                        </a:prstGeom>
                        <a:noFill/>
                        <a:ln w="6350">
                          <a:solidFill>
                            <a:prstClr val="black"/>
                          </a:solidFill>
                        </a:ln>
                      </wps:spPr>
                      <wps:txbx>
                        <w:txbxContent>
                          <w:p>
                            <w:pPr>
                              <w:jc w:val="center"/>
                              <w:rPr>
                                <w:b/>
                                <w:bCs/>
                              </w:rPr>
                            </w:pPr>
                            <w:r>
                              <w:rPr>
                                <w:b/>
                                <w:bCs/>
                              </w:rPr>
                              <w:t>Medizinische Assistenz/Erste-Hilfe-Buddys</w:t>
                            </w:r>
                          </w:p>
                          <w:p>
                            <w:pPr>
                              <w:jc w:val="center"/>
                            </w:pPr>
                          </w:p>
                          <w:p>
                            <w:pPr>
                              <w:jc w:val="center"/>
                            </w:pPr>
                            <w:r>
                              <w:t>Aufgaben: Ansprechperson bei Verletzungen und Schmerzen</w:t>
                            </w:r>
                          </w:p>
                          <w:p>
                            <w:pPr>
                              <w:jc w:val="center"/>
                            </w:pPr>
                            <w:r>
                              <w:t xml:space="preserve">[Trost spenden, Pflaster kleben, </w:t>
                            </w:r>
                            <w:r>
                              <w:t>Kühlakkus besorgen, Hilfe von Erwachsenen holen]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086C" id="Textfeld 5" o:spid="_x0000_s1028" type="#_x0000_t202" style="position:absolute;margin-left:421.05pt;margin-top:.9pt;width:204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" filled="f" strokeweight=".5pt">
                <v:textbox>
                  <w:txbxContent>
                    <w:p w:rsidR="00350425" w:rsidRPr="00146B71" w:rsidRDefault="00350425" w:rsidP="00350425">
                      <w:pPr>
                        <w:jc w:val="center"/>
                        <w:rPr>
                          <w:rFonts w:hint="eastAsia"/>
                          <w:b/>
                          <w:bCs/>
                        </w:rPr>
                      </w:pPr>
                      <w:r w:rsidRPr="00146B71">
                        <w:rPr>
                          <w:b/>
                          <w:bCs/>
                        </w:rPr>
                        <w:t>Medizinische Assistenz/Erste-Hilfe-Buddys</w:t>
                      </w:r>
                    </w:p>
                    <w:p w:rsidR="00350425" w:rsidRDefault="00350425" w:rsidP="00350425">
                      <w:pPr>
                        <w:jc w:val="center"/>
                        <w:rPr>
                          <w:rFonts w:hint="eastAsia"/>
                        </w:rPr>
                      </w:pPr>
                    </w:p>
                    <w:p w:rsidR="00350425" w:rsidRDefault="00350425" w:rsidP="00350425">
                      <w:pPr>
                        <w:jc w:val="center"/>
                        <w:rPr>
                          <w:rFonts w:hint="eastAsia"/>
                        </w:rPr>
                      </w:pPr>
                      <w:r>
                        <w:t>Aufgaben: Ansprechperson bei Verletzungen und Schmerzen</w:t>
                      </w:r>
                    </w:p>
                    <w:p w:rsidR="00350425" w:rsidRPr="00FF0498" w:rsidRDefault="00350425" w:rsidP="00350425">
                      <w:pPr>
                        <w:jc w:val="center"/>
                        <w:rPr>
                          <w:rFonts w:hint="eastAsia"/>
                        </w:rPr>
                      </w:pPr>
                      <w:r>
                        <w:t xml:space="preserve">[Trost spenden, Pflaster kleben, </w:t>
                      </w:r>
                      <w:proofErr w:type="spellStart"/>
                      <w:r>
                        <w:t>Kühlakkus</w:t>
                      </w:r>
                      <w:proofErr w:type="spellEnd"/>
                      <w:r>
                        <w:t xml:space="preserve"> besorgen, Hilfe von Erwachsenen holen]</w:t>
                      </w:r>
                    </w:p>
                  </w:txbxContent>
                </v:textbox>
                <w10:wrap type="square"/>
              </v:shape>
            </w:pict>
          </mc:Fallback>
        </mc:AlternateContent>
      </w:r>
      <w:r>
        <w:rPr>
          <w:rFonts w:ascii="Arial" w:hAnsi="Arial" w:cs="Arial"/>
          <w:b/>
        </w:rPr>
        <w:t xml:space="preserve">       </w:t>
      </w: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r>
        <w:rPr>
          <w:rFonts w:ascii="Liberation Serif" w:eastAsia="NSimSun" w:hAnsi="Liberation Serif" w:cs="Mangal"/>
          <w:noProof/>
          <w:kern w:val="2"/>
          <w:sz w:val="24"/>
          <w:szCs w:val="24"/>
          <w:lang w:eastAsia="de-DE"/>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309245</wp:posOffset>
                </wp:positionV>
                <wp:extent cx="2446655" cy="1171575"/>
                <wp:effectExtent l="0" t="0" r="10795" b="28575"/>
                <wp:wrapSquare wrapText="bothSides"/>
                <wp:docPr id="6" name="Textfeld 6"/>
                <wp:cNvGraphicFramePr/>
                <a:graphic xmlns:a="http://schemas.openxmlformats.org/drawingml/2006/main">
                  <a:graphicData uri="http://schemas.microsoft.com/office/word/2010/wordprocessingShape">
                    <wps:wsp>
                      <wps:cNvSpPr txBox="1"/>
                      <wps:spPr>
                        <a:xfrm>
                          <a:off x="0" y="0"/>
                          <a:ext cx="2446655" cy="1171575"/>
                        </a:xfrm>
                        <a:prstGeom prst="rect">
                          <a:avLst/>
                        </a:prstGeom>
                        <a:noFill/>
                        <a:ln w="6350">
                          <a:solidFill>
                            <a:prstClr val="black"/>
                          </a:solidFill>
                        </a:ln>
                      </wps:spPr>
                      <wps:txbx>
                        <w:txbxContent>
                          <w:p>
                            <w:pPr>
                              <w:jc w:val="center"/>
                              <w:rPr>
                                <w:b/>
                                <w:bCs/>
                              </w:rPr>
                            </w:pPr>
                            <w:r>
                              <w:rPr>
                                <w:b/>
                                <w:bCs/>
                              </w:rPr>
                              <w:t>Lern-/Hausaufgaben-Lese-Buddys</w:t>
                            </w:r>
                          </w:p>
                          <w:p>
                            <w:pPr>
                              <w:jc w:val="center"/>
                            </w:pPr>
                          </w:p>
                          <w:p>
                            <w:pPr>
                              <w:jc w:val="center"/>
                            </w:pPr>
                            <w:r>
                              <w:t>Aufgaben: Unterstützung anderer Schüler beim 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7F99" id="Textfeld 6" o:spid="_x0000_s1029" type="#_x0000_t202" style="position:absolute;margin-left:0;margin-top:24.35pt;width:192.65pt;height:92.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" filled="f" strokeweight=".5pt">
                <v:textbox>
                  <w:txbxContent>
                    <w:p w:rsidR="00350425" w:rsidRPr="00EC4CB2" w:rsidRDefault="00350425" w:rsidP="00350425">
                      <w:pPr>
                        <w:jc w:val="center"/>
                        <w:rPr>
                          <w:rFonts w:hint="eastAsia"/>
                          <w:b/>
                          <w:bCs/>
                        </w:rPr>
                      </w:pPr>
                      <w:r w:rsidRPr="00EC4CB2">
                        <w:rPr>
                          <w:b/>
                          <w:bCs/>
                        </w:rPr>
                        <w:t>Lern-/Hausaufgaben-Lese-Buddys</w:t>
                      </w:r>
                    </w:p>
                    <w:p w:rsidR="00350425" w:rsidRDefault="00350425" w:rsidP="00350425">
                      <w:pPr>
                        <w:jc w:val="center"/>
                        <w:rPr>
                          <w:rFonts w:hint="eastAsia"/>
                        </w:rPr>
                      </w:pPr>
                    </w:p>
                    <w:p w:rsidR="00350425" w:rsidRPr="00015226" w:rsidRDefault="00350425" w:rsidP="00350425">
                      <w:pPr>
                        <w:jc w:val="center"/>
                        <w:rPr>
                          <w:rFonts w:hint="eastAsia"/>
                        </w:rPr>
                      </w:pPr>
                      <w:r>
                        <w:t>Aufgaben: Unterstützung anderer Schüler beim Lernen</w:t>
                      </w:r>
                    </w:p>
                  </w:txbxContent>
                </v:textbox>
                <w10:wrap type="square" anchorx="margin"/>
              </v:shape>
            </w:pict>
          </mc:Fallback>
        </mc:AlternateContent>
      </w:r>
    </w:p>
    <w:p>
      <w:pPr>
        <w:spacing w:after="200" w:line="276" w:lineRule="auto"/>
        <w:rPr>
          <w:rFonts w:ascii="Arial" w:hAnsi="Arial" w:cs="Arial"/>
          <w:b/>
        </w:rPr>
      </w:pPr>
      <w:r>
        <w:rPr>
          <w:rFonts w:ascii="Liberation Serif" w:eastAsia="NSimSun" w:hAnsi="Liberation Serif" w:cs="Mangal"/>
          <w:noProof/>
          <w:kern w:val="2"/>
          <w:sz w:val="24"/>
          <w:szCs w:val="24"/>
          <w:lang w:eastAsia="de-DE"/>
        </w:rPr>
        <mc:AlternateContent>
          <mc:Choice Requires="wps">
            <w:drawing>
              <wp:anchor distT="0" distB="0" distL="114300" distR="114300" simplePos="0" relativeHeight="251671552" behindDoc="0" locked="0" layoutInCell="1" allowOverlap="1">
                <wp:simplePos x="0" y="0"/>
                <wp:positionH relativeFrom="column">
                  <wp:posOffset>5033010</wp:posOffset>
                </wp:positionH>
                <wp:positionV relativeFrom="paragraph">
                  <wp:posOffset>7620</wp:posOffset>
                </wp:positionV>
                <wp:extent cx="2305685" cy="1430655"/>
                <wp:effectExtent l="0" t="0" r="18415" b="17145"/>
                <wp:wrapSquare wrapText="bothSides"/>
                <wp:docPr id="9" name="Textfeld 9"/>
                <wp:cNvGraphicFramePr/>
                <a:graphic xmlns:a="http://schemas.openxmlformats.org/drawingml/2006/main">
                  <a:graphicData uri="http://schemas.microsoft.com/office/word/2010/wordprocessingShape">
                    <wps:wsp>
                      <wps:cNvSpPr txBox="1"/>
                      <wps:spPr>
                        <a:xfrm>
                          <a:off x="0" y="0"/>
                          <a:ext cx="2305685" cy="1430655"/>
                        </a:xfrm>
                        <a:prstGeom prst="rect">
                          <a:avLst/>
                        </a:prstGeom>
                        <a:noFill/>
                        <a:ln w="6350">
                          <a:solidFill>
                            <a:prstClr val="black"/>
                          </a:solidFill>
                        </a:ln>
                      </wps:spPr>
                      <wps:txbx>
                        <w:txbxContent>
                          <w:p>
                            <w:pPr>
                              <w:jc w:val="center"/>
                              <w:rPr>
                                <w:b/>
                                <w:bCs/>
                              </w:rPr>
                            </w:pPr>
                            <w:r>
                              <w:rPr>
                                <w:b/>
                                <w:bCs/>
                              </w:rPr>
                              <w:t>Streitschlichter/Konfliktlotsen</w:t>
                            </w:r>
                          </w:p>
                          <w:p>
                            <w:pPr>
                              <w:jc w:val="center"/>
                            </w:pPr>
                          </w:p>
                          <w:p>
                            <w:pPr>
                              <w:jc w:val="center"/>
                            </w:pPr>
                            <w:r>
                              <w:t xml:space="preserve">Aufgaben: speziell Schlichtung von Streitigkeiten zwischen </w:t>
                            </w:r>
                            <w:r>
                              <w:t>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F7D9" id="Textfeld 9" o:spid="_x0000_s1030" type="#_x0000_t202" style="position:absolute;margin-left:396.3pt;margin-top:.6pt;width:181.55pt;height:1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" filled="f" strokeweight=".5pt">
                <v:textbox>
                  <w:txbxContent>
                    <w:p w:rsidR="00350425" w:rsidRPr="00A30BC6" w:rsidRDefault="00350425" w:rsidP="00350425">
                      <w:pPr>
                        <w:jc w:val="center"/>
                        <w:rPr>
                          <w:rFonts w:hint="eastAsia"/>
                          <w:b/>
                          <w:bCs/>
                        </w:rPr>
                      </w:pPr>
                      <w:r w:rsidRPr="00A30BC6">
                        <w:rPr>
                          <w:b/>
                          <w:bCs/>
                        </w:rPr>
                        <w:t>Streitschlichter/Konfliktlotsen</w:t>
                      </w:r>
                    </w:p>
                    <w:p w:rsidR="00350425" w:rsidRDefault="00350425" w:rsidP="00350425">
                      <w:pPr>
                        <w:jc w:val="center"/>
                        <w:rPr>
                          <w:rFonts w:hint="eastAsia"/>
                        </w:rPr>
                      </w:pPr>
                    </w:p>
                    <w:p w:rsidR="00350425" w:rsidRPr="008F4A5E" w:rsidRDefault="00350425" w:rsidP="00350425">
                      <w:pPr>
                        <w:jc w:val="center"/>
                        <w:rPr>
                          <w:rFonts w:hint="eastAsia"/>
                        </w:rPr>
                      </w:pPr>
                      <w:r>
                        <w:t xml:space="preserve">Aufgaben: speziell Schlichtung von Streitigkeiten zwischen </w:t>
                      </w:r>
                      <w:proofErr w:type="spellStart"/>
                      <w:r>
                        <w:t>SuS</w:t>
                      </w:r>
                      <w:proofErr w:type="spellEnd"/>
                    </w:p>
                  </w:txbxContent>
                </v:textbox>
                <w10:wrap type="square"/>
              </v:shape>
            </w:pict>
          </mc:Fallback>
        </mc:AlternateContent>
      </w:r>
      <w:r>
        <w:rPr>
          <w:rFonts w:ascii="Liberation Serif" w:eastAsia="NSimSun" w:hAnsi="Liberation Serif" w:cs="Mangal"/>
          <w:noProof/>
          <w:kern w:val="2"/>
          <w:sz w:val="24"/>
          <w:szCs w:val="24"/>
          <w:lang w:eastAsia="de-DE"/>
        </w:rPr>
        <mc:AlternateContent>
          <mc:Choice Requires="wps">
            <w:drawing>
              <wp:anchor distT="0" distB="0" distL="114300" distR="114300" simplePos="0" relativeHeight="251669504" behindDoc="0" locked="0" layoutInCell="1" allowOverlap="1">
                <wp:simplePos x="0" y="0"/>
                <wp:positionH relativeFrom="column">
                  <wp:posOffset>2628900</wp:posOffset>
                </wp:positionH>
                <wp:positionV relativeFrom="paragraph">
                  <wp:posOffset>8890</wp:posOffset>
                </wp:positionV>
                <wp:extent cx="2268855" cy="1964055"/>
                <wp:effectExtent l="0" t="0" r="17145" b="17145"/>
                <wp:wrapSquare wrapText="bothSides"/>
                <wp:docPr id="7" name="Textfeld 7"/>
                <wp:cNvGraphicFramePr/>
                <a:graphic xmlns:a="http://schemas.openxmlformats.org/drawingml/2006/main">
                  <a:graphicData uri="http://schemas.microsoft.com/office/word/2010/wordprocessingShape">
                    <wps:wsp>
                      <wps:cNvSpPr txBox="1"/>
                      <wps:spPr>
                        <a:xfrm>
                          <a:off x="0" y="0"/>
                          <a:ext cx="2268855" cy="1964055"/>
                        </a:xfrm>
                        <a:prstGeom prst="rect">
                          <a:avLst/>
                        </a:prstGeom>
                        <a:noFill/>
                        <a:ln w="6350">
                          <a:solidFill>
                            <a:prstClr val="black"/>
                          </a:solidFill>
                        </a:ln>
                      </wps:spPr>
                      <wps:txbx>
                        <w:txbxContent>
                          <w:p>
                            <w:pPr>
                              <w:shd w:val="clear" w:color="auto" w:fill="AEAAAA"/>
                              <w:jc w:val="center"/>
                              <w:rPr>
                                <w:b/>
                                <w:bCs/>
                              </w:rPr>
                            </w:pPr>
                            <w:r>
                              <w:rPr>
                                <w:b/>
                                <w:bCs/>
                              </w:rPr>
                              <w:t>Ersti-Buddys</w:t>
                            </w:r>
                          </w:p>
                          <w:p>
                            <w:pPr>
                              <w:shd w:val="clear" w:color="auto" w:fill="AEAAAA"/>
                              <w:jc w:val="center"/>
                            </w:pPr>
                          </w:p>
                          <w:p>
                            <w:pPr>
                              <w:shd w:val="clear" w:color="auto" w:fill="AEAAAA"/>
                              <w:jc w:val="center"/>
                            </w:pPr>
                            <w:r>
                              <w:t>Aufgaben: Unterstützung der ErstklässlerInnen durch SuS aus Jahrgang 4 bei der örtlichen und zeitlichen Orientierung während der ersten Schulwochen bis zu den Herbstferien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E5632" id="Textfeld 7" o:spid="_x0000_s1031" type="#_x0000_t202" style="position:absolute;margin-left:207pt;margin-top:.7pt;width:178.65pt;height:15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" filled="f" strokeweight=".5pt">
                <v:textbox>
                  <w:txbxContent>
                    <w:p w:rsidR="00350425" w:rsidRPr="00EC4CB2" w:rsidRDefault="00350425" w:rsidP="00350425">
                      <w:pPr>
                        <w:shd w:val="clear" w:color="auto" w:fill="AEAAAA"/>
                        <w:jc w:val="center"/>
                        <w:rPr>
                          <w:rFonts w:hint="eastAsia"/>
                          <w:b/>
                          <w:bCs/>
                        </w:rPr>
                      </w:pPr>
                      <w:proofErr w:type="spellStart"/>
                      <w:r w:rsidRPr="00EC4CB2">
                        <w:rPr>
                          <w:b/>
                          <w:bCs/>
                        </w:rPr>
                        <w:t>Ersti</w:t>
                      </w:r>
                      <w:proofErr w:type="spellEnd"/>
                      <w:r w:rsidRPr="00EC4CB2">
                        <w:rPr>
                          <w:b/>
                          <w:bCs/>
                        </w:rPr>
                        <w:t>-Buddys</w:t>
                      </w:r>
                    </w:p>
                    <w:p w:rsidR="00350425" w:rsidRDefault="00350425" w:rsidP="00350425">
                      <w:pPr>
                        <w:shd w:val="clear" w:color="auto" w:fill="AEAAAA"/>
                        <w:jc w:val="center"/>
                        <w:rPr>
                          <w:rFonts w:hint="eastAsia"/>
                        </w:rPr>
                      </w:pPr>
                    </w:p>
                    <w:p w:rsidR="00350425" w:rsidRPr="00C64EB7" w:rsidRDefault="00350425" w:rsidP="00350425">
                      <w:pPr>
                        <w:shd w:val="clear" w:color="auto" w:fill="AEAAAA"/>
                        <w:jc w:val="center"/>
                        <w:rPr>
                          <w:rFonts w:hint="eastAsia"/>
                        </w:rPr>
                      </w:pPr>
                      <w:r>
                        <w:t xml:space="preserve">Aufgaben: Unterstützung der </w:t>
                      </w:r>
                      <w:proofErr w:type="spellStart"/>
                      <w:r>
                        <w:t>ErstklässlerInnen</w:t>
                      </w:r>
                      <w:proofErr w:type="spellEnd"/>
                      <w:r>
                        <w:t xml:space="preserve"> durch </w:t>
                      </w:r>
                      <w:proofErr w:type="spellStart"/>
                      <w:r>
                        <w:t>SuS</w:t>
                      </w:r>
                      <w:proofErr w:type="spellEnd"/>
                      <w:r>
                        <w:t xml:space="preserve"> aus Jahrgang 4 bei der örtlichen und zeitlichen Orientierung während der ersten Schulwochen bis zu den Herbstferien</w:t>
                      </w:r>
                    </w:p>
                  </w:txbxContent>
                </v:textbox>
                <w10:wrap type="square"/>
              </v:shape>
            </w:pict>
          </mc:Fallback>
        </mc:AlternateContent>
      </w: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p>
    <w:p>
      <w:pPr>
        <w:spacing w:after="200" w:line="276" w:lineRule="auto"/>
        <w:rPr>
          <w:rFonts w:ascii="Arial" w:hAnsi="Arial" w:cs="Arial"/>
          <w:b/>
        </w:rPr>
      </w:pPr>
      <w:r>
        <w:rPr>
          <w:rFonts w:ascii="Arial" w:hAnsi="Arial" w:cs="Arial"/>
          <w:b/>
        </w:rPr>
        <w:t>4.1</w:t>
      </w:r>
      <w:r>
        <w:rPr>
          <w:rFonts w:ascii="Arial" w:hAnsi="Arial" w:cs="Arial"/>
          <w:b/>
          <w:u w:val="single"/>
        </w:rPr>
        <w:t xml:space="preserve"> Unterrichtsentwicklung</w:t>
      </w:r>
      <w:r>
        <w:rPr>
          <w:rFonts w:ascii="Arial" w:hAnsi="Arial" w:cs="Arial"/>
          <w:b/>
        </w:rPr>
        <w:t xml:space="preserve"> </w:t>
      </w:r>
    </w:p>
    <w:p>
      <w:pPr>
        <w:spacing w:after="200" w:line="276" w:lineRule="auto"/>
        <w:rPr>
          <w:rFonts w:ascii="Arial" w:hAnsi="Arial" w:cs="Arial"/>
          <w:b/>
          <w:u w:val="single"/>
        </w:rPr>
      </w:pPr>
    </w:p>
    <w:tbl>
      <w:tblPr>
        <w:tblStyle w:val="Tabellenraster"/>
        <w:tblW w:w="0" w:type="auto"/>
        <w:tblLook w:val="04A0" w:firstRow="1" w:lastRow="0" w:firstColumn="1" w:lastColumn="0" w:noHBand="0" w:noVBand="1"/>
      </w:tblPr>
      <w:tblGrid>
        <w:gridCol w:w="2919"/>
        <w:gridCol w:w="2954"/>
        <w:gridCol w:w="3069"/>
        <w:gridCol w:w="2422"/>
        <w:gridCol w:w="2913"/>
      </w:tblGrid>
      <w:tr>
        <w:tc>
          <w:tcPr>
            <w:tcW w:w="2986" w:type="dxa"/>
            <w:shd w:val="clear" w:color="auto" w:fill="B8CCE4" w:themeFill="accent1" w:themeFillTint="66"/>
          </w:tcPr>
          <w:p>
            <w:pPr>
              <w:spacing w:after="200" w:line="276" w:lineRule="auto"/>
              <w:rPr>
                <w:rFonts w:ascii="Arial" w:hAnsi="Arial" w:cs="Arial"/>
                <w:b/>
              </w:rPr>
            </w:pPr>
            <w:r>
              <w:rPr>
                <w:rFonts w:ascii="Arial" w:hAnsi="Arial" w:cs="Arial"/>
                <w:b/>
              </w:rPr>
              <w:t>Qualitätsbereich</w:t>
            </w:r>
          </w:p>
          <w:p>
            <w:pPr>
              <w:spacing w:after="200" w:line="276" w:lineRule="auto"/>
              <w:rPr>
                <w:rFonts w:ascii="Arial" w:hAnsi="Arial" w:cs="Arial"/>
                <w:b/>
              </w:rPr>
            </w:pPr>
            <w:r>
              <w:rPr>
                <w:rFonts w:ascii="Arial" w:hAnsi="Arial" w:cs="Arial"/>
                <w:b/>
              </w:rPr>
              <w:t xml:space="preserve">1. Lehr- und Lernprozesse </w:t>
            </w:r>
          </w:p>
        </w:tc>
        <w:tc>
          <w:tcPr>
            <w:tcW w:w="3004" w:type="dxa"/>
            <w:shd w:val="clear" w:color="auto" w:fill="B8CCE4" w:themeFill="accent1" w:themeFillTint="66"/>
          </w:tcPr>
          <w:p>
            <w:pPr>
              <w:spacing w:after="200" w:line="276" w:lineRule="auto"/>
              <w:rPr>
                <w:rFonts w:ascii="Arial" w:hAnsi="Arial" w:cs="Arial"/>
                <w:b/>
              </w:rPr>
            </w:pPr>
            <w:r>
              <w:rPr>
                <w:rFonts w:ascii="Arial" w:hAnsi="Arial" w:cs="Arial"/>
                <w:b/>
              </w:rPr>
              <w:t xml:space="preserve">Ziel </w:t>
            </w:r>
          </w:p>
        </w:tc>
        <w:tc>
          <w:tcPr>
            <w:tcW w:w="3101" w:type="dxa"/>
            <w:shd w:val="clear" w:color="auto" w:fill="B8CCE4" w:themeFill="accent1" w:themeFillTint="66"/>
          </w:tcPr>
          <w:p>
            <w:pPr>
              <w:spacing w:after="200" w:line="276" w:lineRule="auto"/>
              <w:rPr>
                <w:rFonts w:ascii="Arial" w:hAnsi="Arial" w:cs="Arial"/>
                <w:b/>
              </w:rPr>
            </w:pPr>
            <w:r>
              <w:rPr>
                <w:rFonts w:ascii="Arial" w:hAnsi="Arial" w:cs="Arial"/>
                <w:b/>
              </w:rPr>
              <w:t>Handlungsziel</w:t>
            </w:r>
          </w:p>
        </w:tc>
        <w:tc>
          <w:tcPr>
            <w:tcW w:w="2460" w:type="dxa"/>
            <w:shd w:val="clear" w:color="auto" w:fill="B8CCE4" w:themeFill="accent1" w:themeFillTint="66"/>
          </w:tcPr>
          <w:p>
            <w:pPr>
              <w:spacing w:after="200" w:line="276" w:lineRule="auto"/>
              <w:rPr>
                <w:rFonts w:ascii="Arial" w:hAnsi="Arial" w:cs="Arial"/>
                <w:b/>
              </w:rPr>
            </w:pPr>
            <w:r>
              <w:rPr>
                <w:rFonts w:ascii="Arial" w:hAnsi="Arial" w:cs="Arial"/>
                <w:b/>
              </w:rPr>
              <w:t>Indikatoren</w:t>
            </w:r>
          </w:p>
        </w:tc>
        <w:tc>
          <w:tcPr>
            <w:tcW w:w="2952" w:type="dxa"/>
            <w:shd w:val="clear" w:color="auto" w:fill="B8CCE4" w:themeFill="accent1" w:themeFillTint="66"/>
          </w:tcPr>
          <w:p>
            <w:pPr>
              <w:spacing w:after="200" w:line="276" w:lineRule="auto"/>
              <w:rPr>
                <w:rFonts w:ascii="Arial" w:hAnsi="Arial" w:cs="Arial"/>
                <w:b/>
              </w:rPr>
            </w:pPr>
            <w:r>
              <w:rPr>
                <w:rFonts w:ascii="Arial" w:hAnsi="Arial" w:cs="Arial"/>
                <w:b/>
              </w:rPr>
              <w:t xml:space="preserve">Zeit- und </w:t>
            </w:r>
            <w:proofErr w:type="spellStart"/>
            <w:r>
              <w:rPr>
                <w:rFonts w:ascii="Arial" w:hAnsi="Arial" w:cs="Arial"/>
                <w:b/>
              </w:rPr>
              <w:t>Maßnahmeplan</w:t>
            </w:r>
            <w:proofErr w:type="spellEnd"/>
          </w:p>
        </w:tc>
      </w:tr>
      <w:tr>
        <w:tc>
          <w:tcPr>
            <w:tcW w:w="2986" w:type="dxa"/>
          </w:tcPr>
          <w:p>
            <w:pPr>
              <w:spacing w:after="200" w:line="276" w:lineRule="auto"/>
              <w:rPr>
                <w:rFonts w:ascii="Arial" w:hAnsi="Arial" w:cs="Arial"/>
                <w:sz w:val="20"/>
                <w:szCs w:val="20"/>
              </w:rPr>
            </w:pPr>
            <w:r>
              <w:rPr>
                <w:rFonts w:ascii="Arial" w:hAnsi="Arial" w:cs="Arial"/>
                <w:sz w:val="20"/>
                <w:szCs w:val="20"/>
              </w:rPr>
              <w:t xml:space="preserve">1.2 Unterrichtsgestaltung </w:t>
            </w:r>
          </w:p>
        </w:tc>
        <w:tc>
          <w:tcPr>
            <w:tcW w:w="3004" w:type="dxa"/>
          </w:tcPr>
          <w:p>
            <w:pPr>
              <w:spacing w:line="240" w:lineRule="auto"/>
              <w:rPr>
                <w:rFonts w:ascii="Arial" w:hAnsi="Arial" w:cs="Arial"/>
                <w:sz w:val="20"/>
                <w:szCs w:val="20"/>
              </w:rPr>
            </w:pPr>
            <w:r>
              <w:rPr>
                <w:rFonts w:ascii="Arial" w:hAnsi="Arial" w:cs="Arial"/>
                <w:sz w:val="20"/>
                <w:szCs w:val="20"/>
              </w:rPr>
              <w:t xml:space="preserve">Die Schülerinnen und Schüler können problemlösend und problemorientiert arbeiten. </w:t>
            </w:r>
          </w:p>
          <w:p>
            <w:pPr>
              <w:spacing w:line="240" w:lineRule="auto"/>
              <w:rPr>
                <w:rFonts w:ascii="Arial" w:hAnsi="Arial" w:cs="Arial"/>
                <w:sz w:val="20"/>
                <w:szCs w:val="20"/>
              </w:rPr>
            </w:pPr>
          </w:p>
        </w:tc>
        <w:tc>
          <w:tcPr>
            <w:tcW w:w="3101" w:type="dxa"/>
          </w:tcPr>
          <w:p>
            <w:pPr>
              <w:spacing w:line="240" w:lineRule="auto"/>
              <w:rPr>
                <w:rFonts w:ascii="Arial" w:eastAsia="Times New Roman" w:hAnsi="Arial" w:cs="Arial"/>
                <w:sz w:val="20"/>
                <w:szCs w:val="20"/>
              </w:rPr>
            </w:pPr>
            <w:r>
              <w:rPr>
                <w:rFonts w:ascii="Arial" w:hAnsi="Arial" w:cs="Arial"/>
                <w:sz w:val="20"/>
                <w:szCs w:val="20"/>
              </w:rPr>
              <w:t xml:space="preserve">Im Unterricht und in den Freizeitangeboten  unserer offenen Ganztagsschule entwickeln wir lebensweltbezogene, problemorientierte und ergebnisoffene  Fragestellungen,  </w:t>
            </w:r>
            <w:r>
              <w:rPr>
                <w:rFonts w:ascii="Arial" w:eastAsia="Times New Roman" w:hAnsi="Arial" w:cs="Arial"/>
                <w:sz w:val="20"/>
                <w:szCs w:val="20"/>
              </w:rPr>
              <w:t xml:space="preserve">eröffnen unterschiedliche Lernwege und -gelegenheiten, lassen  verschiedene Lösungsansätze zu und regen kreative Denkprozesse der Schülerinnen und Schüler an. </w:t>
            </w:r>
          </w:p>
          <w:p>
            <w:pPr>
              <w:spacing w:line="240" w:lineRule="auto"/>
              <w:rPr>
                <w:rFonts w:ascii="Arial" w:eastAsia="Times New Roman" w:hAnsi="Arial" w:cs="Arial"/>
                <w:sz w:val="20"/>
                <w:szCs w:val="20"/>
              </w:rPr>
            </w:pPr>
          </w:p>
          <w:p>
            <w:pPr>
              <w:spacing w:line="240" w:lineRule="auto"/>
              <w:rPr>
                <w:rFonts w:ascii="Arial" w:hAnsi="Arial" w:cs="Arial"/>
                <w:sz w:val="20"/>
                <w:szCs w:val="20"/>
              </w:rPr>
            </w:pPr>
          </w:p>
          <w:p>
            <w:pPr>
              <w:spacing w:line="240" w:lineRule="auto"/>
              <w:rPr>
                <w:rFonts w:ascii="Arial" w:eastAsia="Times New Roman" w:hAnsi="Arial" w:cs="Arial"/>
                <w:sz w:val="20"/>
                <w:szCs w:val="20"/>
              </w:rPr>
            </w:pPr>
            <w:r>
              <w:rPr>
                <w:rFonts w:ascii="Arial" w:eastAsia="Times New Roman" w:hAnsi="Arial" w:cs="Arial"/>
                <w:sz w:val="20"/>
                <w:szCs w:val="20"/>
              </w:rPr>
              <w:t xml:space="preserve">Die in der Schule schulintern existierenden Angebote zum Methodenlernen werden genutzt. </w:t>
            </w:r>
          </w:p>
          <w:p>
            <w:pPr>
              <w:spacing w:line="240" w:lineRule="auto"/>
              <w:rPr>
                <w:rFonts w:ascii="Arial" w:eastAsia="Times New Roman" w:hAnsi="Arial" w:cs="Arial"/>
                <w:sz w:val="20"/>
                <w:szCs w:val="20"/>
              </w:rPr>
            </w:pPr>
          </w:p>
          <w:p>
            <w:pPr>
              <w:spacing w:line="240" w:lineRule="auto"/>
              <w:rPr>
                <w:rFonts w:ascii="Arial" w:hAnsi="Arial" w:cs="Arial"/>
                <w:sz w:val="20"/>
                <w:szCs w:val="20"/>
              </w:rPr>
            </w:pPr>
            <w:r>
              <w:rPr>
                <w:rFonts w:ascii="Arial" w:eastAsia="Times New Roman" w:hAnsi="Arial" w:cs="Arial"/>
                <w:sz w:val="20"/>
                <w:szCs w:val="20"/>
              </w:rPr>
              <w:t>Im Unterricht und in den Freizeitangeboten wird den Schülerinnen und Schülern Gelegenheit zum kooperativen und selbstständigen Lernen geben.</w:t>
            </w:r>
          </w:p>
          <w:p>
            <w:pPr>
              <w:spacing w:line="240" w:lineRule="auto"/>
              <w:rPr>
                <w:rFonts w:ascii="Arial" w:hAnsi="Arial" w:cs="Arial"/>
                <w:sz w:val="20"/>
                <w:szCs w:val="20"/>
              </w:rPr>
            </w:pPr>
            <w:r>
              <w:rPr>
                <w:rFonts w:ascii="Arial" w:eastAsia="Times New Roman" w:hAnsi="Arial" w:cs="Arial"/>
                <w:sz w:val="20"/>
                <w:szCs w:val="20"/>
              </w:rPr>
              <w:t xml:space="preserve">Die Schule ist mit neuen Medien und Materialien ausgestattet. Diese werden im Unterricht </w:t>
            </w:r>
            <w:r>
              <w:rPr>
                <w:rFonts w:ascii="Arial" w:eastAsia="Times New Roman" w:hAnsi="Arial" w:cs="Arial"/>
                <w:sz w:val="20"/>
                <w:szCs w:val="20"/>
              </w:rPr>
              <w:lastRenderedPageBreak/>
              <w:t xml:space="preserve">und in den Freizeitangeboten genutzt. </w:t>
            </w:r>
          </w:p>
          <w:p>
            <w:pPr>
              <w:spacing w:after="200" w:line="276" w:lineRule="auto"/>
              <w:rPr>
                <w:rFonts w:ascii="Arial" w:hAnsi="Arial" w:cs="Arial"/>
                <w:sz w:val="20"/>
                <w:szCs w:val="20"/>
              </w:rPr>
            </w:pPr>
          </w:p>
        </w:tc>
        <w:tc>
          <w:tcPr>
            <w:tcW w:w="2460" w:type="dxa"/>
          </w:tcPr>
          <w:p>
            <w:pPr>
              <w:spacing w:line="240" w:lineRule="auto"/>
              <w:rPr>
                <w:rFonts w:ascii="Arial" w:eastAsia="Times New Roman" w:hAnsi="Arial" w:cs="Arial"/>
                <w:sz w:val="20"/>
                <w:szCs w:val="20"/>
              </w:rPr>
            </w:pPr>
            <w:r>
              <w:rPr>
                <w:rFonts w:ascii="Arial" w:eastAsia="Times New Roman" w:hAnsi="Arial" w:cs="Arial"/>
                <w:sz w:val="20"/>
                <w:szCs w:val="20"/>
              </w:rPr>
              <w:lastRenderedPageBreak/>
              <w:t>Die Schüler können übertragene Aufgaben selbstständig erledigen.</w:t>
            </w:r>
          </w:p>
          <w:p>
            <w:pPr>
              <w:spacing w:line="240" w:lineRule="auto"/>
              <w:rPr>
                <w:rFonts w:ascii="Arial" w:eastAsia="Times New Roman" w:hAnsi="Arial" w:cs="Arial"/>
                <w:sz w:val="20"/>
                <w:szCs w:val="20"/>
              </w:rPr>
            </w:pPr>
            <w:r>
              <w:rPr>
                <w:rFonts w:ascii="Arial" w:eastAsia="Times New Roman" w:hAnsi="Arial" w:cs="Arial"/>
                <w:sz w:val="20"/>
                <w:szCs w:val="20"/>
              </w:rPr>
              <w:t>Die Arbeitsergebnisse entsprechen den Erwartungen in den einzelnen Jahrgangsstufen.</w:t>
            </w:r>
          </w:p>
          <w:p>
            <w:pPr>
              <w:spacing w:line="240" w:lineRule="auto"/>
              <w:rPr>
                <w:rFonts w:ascii="Arial" w:eastAsia="Times New Roman" w:hAnsi="Arial" w:cs="Arial"/>
                <w:sz w:val="20"/>
                <w:szCs w:val="20"/>
              </w:rPr>
            </w:pPr>
            <w:r>
              <w:rPr>
                <w:rFonts w:ascii="Arial" w:eastAsia="Times New Roman" w:hAnsi="Arial" w:cs="Arial"/>
                <w:sz w:val="20"/>
                <w:szCs w:val="20"/>
              </w:rPr>
              <w:t>Die Schüler schätzen zunehmend selbstständiger ihren Lernfortschritt ein.</w:t>
            </w:r>
          </w:p>
          <w:p>
            <w:pPr>
              <w:spacing w:line="240" w:lineRule="auto"/>
              <w:rPr>
                <w:rFonts w:ascii="Arial" w:eastAsia="Times New Roman" w:hAnsi="Arial" w:cs="Arial"/>
                <w:sz w:val="20"/>
                <w:szCs w:val="20"/>
              </w:rPr>
            </w:pPr>
          </w:p>
          <w:p>
            <w:pPr>
              <w:spacing w:line="240" w:lineRule="auto"/>
              <w:rPr>
                <w:rFonts w:ascii="Arial" w:eastAsia="Times New Roman" w:hAnsi="Arial" w:cs="Arial"/>
                <w:sz w:val="20"/>
                <w:szCs w:val="20"/>
              </w:rPr>
            </w:pPr>
            <w:r>
              <w:rPr>
                <w:rFonts w:ascii="Arial" w:eastAsia="Times New Roman" w:hAnsi="Arial" w:cs="Arial"/>
                <w:sz w:val="20"/>
                <w:szCs w:val="20"/>
              </w:rPr>
              <w:t xml:space="preserve">Die Lehrkraft tritt zunehmend mehr in den Hintergrund und nimmt eine beratende Rolle ein. </w:t>
            </w:r>
          </w:p>
          <w:p>
            <w:pPr>
              <w:spacing w:after="200" w:line="276" w:lineRule="auto"/>
              <w:rPr>
                <w:rFonts w:ascii="Arial" w:hAnsi="Arial" w:cs="Arial"/>
                <w:sz w:val="20"/>
                <w:szCs w:val="20"/>
              </w:rPr>
            </w:pPr>
            <w:r>
              <w:rPr>
                <w:rFonts w:ascii="Arial" w:hAnsi="Arial" w:cs="Arial"/>
                <w:sz w:val="20"/>
                <w:szCs w:val="20"/>
              </w:rPr>
              <w:t>In der Gruppe arbeiten die Schülerinnen und Schüler an der Aufgabe orientiert. Sie präsentieren ihre Lernergebnisse.</w:t>
            </w:r>
          </w:p>
        </w:tc>
        <w:tc>
          <w:tcPr>
            <w:tcW w:w="2952" w:type="dxa"/>
          </w:tcPr>
          <w:p>
            <w:pPr>
              <w:spacing w:after="200" w:line="276" w:lineRule="auto"/>
              <w:rPr>
                <w:rFonts w:ascii="Arial" w:hAnsi="Arial" w:cs="Arial"/>
                <w:sz w:val="20"/>
                <w:szCs w:val="20"/>
              </w:rPr>
            </w:pPr>
            <w:r>
              <w:rPr>
                <w:rFonts w:ascii="Arial" w:hAnsi="Arial" w:cs="Arial"/>
                <w:sz w:val="20"/>
                <w:szCs w:val="20"/>
              </w:rPr>
              <w:t xml:space="preserve">1. Schulwoche: </w:t>
            </w:r>
          </w:p>
          <w:p>
            <w:pPr>
              <w:spacing w:after="200" w:line="276" w:lineRule="auto"/>
              <w:rPr>
                <w:rFonts w:ascii="Arial" w:hAnsi="Arial" w:cs="Arial"/>
                <w:i/>
                <w:sz w:val="20"/>
                <w:szCs w:val="20"/>
              </w:rPr>
            </w:pPr>
            <w:r>
              <w:rPr>
                <w:rFonts w:ascii="Arial" w:hAnsi="Arial" w:cs="Arial"/>
                <w:sz w:val="20"/>
                <w:szCs w:val="20"/>
              </w:rPr>
              <w:t xml:space="preserve">Methodenwoche </w:t>
            </w:r>
            <w:r>
              <w:rPr>
                <w:rFonts w:ascii="Arial" w:hAnsi="Arial" w:cs="Arial"/>
                <w:i/>
                <w:sz w:val="20"/>
                <w:szCs w:val="20"/>
              </w:rPr>
              <w:t>(Schulleitung, Klassenlehrer/innen)</w:t>
            </w:r>
          </w:p>
          <w:p>
            <w:pPr>
              <w:spacing w:after="200" w:line="276" w:lineRule="auto"/>
              <w:rPr>
                <w:rFonts w:ascii="Arial" w:hAnsi="Arial" w:cs="Arial"/>
                <w:i/>
                <w:sz w:val="20"/>
                <w:szCs w:val="20"/>
              </w:rPr>
            </w:pPr>
          </w:p>
          <w:p>
            <w:pPr>
              <w:spacing w:after="200" w:line="276" w:lineRule="auto"/>
              <w:rPr>
                <w:rFonts w:ascii="Arial" w:hAnsi="Arial" w:cs="Arial"/>
                <w:i/>
                <w:sz w:val="20"/>
                <w:szCs w:val="20"/>
              </w:rPr>
            </w:pPr>
          </w:p>
          <w:p>
            <w:pPr>
              <w:spacing w:after="200" w:line="276" w:lineRule="auto"/>
              <w:rPr>
                <w:rFonts w:ascii="Arial" w:hAnsi="Arial" w:cs="Arial"/>
                <w:i/>
                <w:sz w:val="20"/>
                <w:szCs w:val="20"/>
              </w:rPr>
            </w:pPr>
          </w:p>
          <w:p>
            <w:pPr>
              <w:spacing w:after="200" w:line="276" w:lineRule="auto"/>
              <w:rPr>
                <w:rFonts w:ascii="Arial" w:hAnsi="Arial" w:cs="Arial"/>
                <w:i/>
                <w:sz w:val="20"/>
                <w:szCs w:val="20"/>
              </w:rPr>
            </w:pPr>
          </w:p>
          <w:p>
            <w:pPr>
              <w:spacing w:after="200" w:line="276" w:lineRule="auto"/>
              <w:rPr>
                <w:rFonts w:ascii="Arial" w:hAnsi="Arial" w:cs="Arial"/>
                <w:i/>
                <w:sz w:val="20"/>
                <w:szCs w:val="20"/>
              </w:rPr>
            </w:pPr>
            <w:r>
              <w:rPr>
                <w:rFonts w:ascii="Arial" w:hAnsi="Arial" w:cs="Arial"/>
                <w:i/>
                <w:sz w:val="20"/>
                <w:szCs w:val="20"/>
              </w:rPr>
              <w:t>fortlaufend</w:t>
            </w: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i/>
                <w:sz w:val="20"/>
                <w:szCs w:val="20"/>
              </w:rPr>
            </w:pPr>
            <w:r>
              <w:rPr>
                <w:rFonts w:ascii="Arial" w:hAnsi="Arial" w:cs="Arial"/>
                <w:i/>
                <w:sz w:val="20"/>
                <w:szCs w:val="20"/>
              </w:rPr>
              <w:lastRenderedPageBreak/>
              <w:t>(Siehe Medienkonzept)</w:t>
            </w:r>
          </w:p>
          <w:p>
            <w:pPr>
              <w:spacing w:after="200" w:line="276" w:lineRule="auto"/>
              <w:rPr>
                <w:rFonts w:ascii="Arial" w:hAnsi="Arial" w:cs="Arial"/>
                <w:i/>
                <w:sz w:val="20"/>
                <w:szCs w:val="20"/>
              </w:rPr>
            </w:pPr>
            <w:r>
              <w:rPr>
                <w:rFonts w:ascii="Arial" w:hAnsi="Arial" w:cs="Arial"/>
                <w:i/>
                <w:sz w:val="20"/>
                <w:szCs w:val="20"/>
              </w:rPr>
              <w:t>fortlaufend, nach Plan</w:t>
            </w:r>
          </w:p>
        </w:tc>
      </w:tr>
      <w:tr>
        <w:tc>
          <w:tcPr>
            <w:tcW w:w="2986" w:type="dxa"/>
          </w:tcPr>
          <w:p>
            <w:pPr>
              <w:spacing w:after="200" w:line="276" w:lineRule="auto"/>
              <w:rPr>
                <w:rFonts w:ascii="Arial" w:hAnsi="Arial" w:cs="Arial"/>
                <w:sz w:val="20"/>
                <w:szCs w:val="20"/>
              </w:rPr>
            </w:pPr>
            <w:r>
              <w:rPr>
                <w:rFonts w:ascii="Arial" w:hAnsi="Arial" w:cs="Arial"/>
                <w:sz w:val="20"/>
                <w:szCs w:val="20"/>
              </w:rPr>
              <w:lastRenderedPageBreak/>
              <w:t>1.4 Systematische Förderung</w:t>
            </w:r>
          </w:p>
        </w:tc>
        <w:tc>
          <w:tcPr>
            <w:tcW w:w="3004" w:type="dxa"/>
          </w:tcPr>
          <w:p>
            <w:pPr>
              <w:spacing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besitzen sichere Lesekenntnisse. </w:t>
            </w: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tc>
        <w:tc>
          <w:tcPr>
            <w:tcW w:w="3101" w:type="dxa"/>
          </w:tcPr>
          <w:p>
            <w:pPr>
              <w:spacing w:after="200" w:line="276" w:lineRule="auto"/>
              <w:rPr>
                <w:rFonts w:ascii="Arial" w:hAnsi="Arial" w:cs="Arial"/>
                <w:sz w:val="20"/>
                <w:szCs w:val="20"/>
              </w:rPr>
            </w:pPr>
            <w:r>
              <w:rPr>
                <w:rFonts w:ascii="Arial" w:hAnsi="Arial" w:cs="Arial"/>
                <w:sz w:val="20"/>
                <w:szCs w:val="20"/>
              </w:rPr>
              <w:t>Die Entwicklung der Lesefähigkeit ist Auftrag der gesamten Schule und wird unter der fachlichen Führung des Deutschunterrichtes stetig weiterentwickelt.</w:t>
            </w: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 xml:space="preserve">Die Förderung des Zugangs zum Lesen und die Entwicklung und Sicherung der Lesefähigkeit ist eine immer wiederkehrende Aufgabe an der Schule. </w:t>
            </w:r>
          </w:p>
          <w:p>
            <w:pPr>
              <w:spacing w:after="200" w:line="276" w:lineRule="auto"/>
              <w:rPr>
                <w:rFonts w:ascii="Arial" w:hAnsi="Arial" w:cs="Arial"/>
                <w:sz w:val="20"/>
                <w:szCs w:val="20"/>
              </w:rPr>
            </w:pPr>
            <w:r>
              <w:rPr>
                <w:rFonts w:ascii="Arial" w:hAnsi="Arial" w:cs="Arial"/>
                <w:sz w:val="20"/>
                <w:szCs w:val="20"/>
              </w:rPr>
              <w:t>Der Unterricht ist lebensweltbezogen, nutzt die Leseinteressen der Schülerinnen und Schüler.</w:t>
            </w:r>
          </w:p>
          <w:p>
            <w:pPr>
              <w:spacing w:after="200" w:line="276" w:lineRule="auto"/>
              <w:rPr>
                <w:rFonts w:ascii="Arial" w:hAnsi="Arial" w:cs="Arial"/>
                <w:sz w:val="20"/>
                <w:szCs w:val="20"/>
              </w:rPr>
            </w:pPr>
            <w:r>
              <w:rPr>
                <w:rFonts w:ascii="Arial" w:hAnsi="Arial" w:cs="Arial"/>
                <w:sz w:val="20"/>
                <w:szCs w:val="20"/>
              </w:rPr>
              <w:t>An der Schule findet eine kontinuierliche Diagnostik, über die Schulanfangsphase hinaus, statt.</w:t>
            </w:r>
          </w:p>
          <w:p>
            <w:pPr>
              <w:spacing w:after="200" w:line="276" w:lineRule="auto"/>
              <w:rPr>
                <w:rFonts w:ascii="Arial" w:hAnsi="Arial" w:cs="Arial"/>
                <w:sz w:val="20"/>
                <w:szCs w:val="20"/>
              </w:rPr>
            </w:pPr>
          </w:p>
          <w:p>
            <w:pPr>
              <w:spacing w:after="200" w:line="276" w:lineRule="auto"/>
              <w:rPr>
                <w:rFonts w:ascii="Arial" w:hAnsi="Arial" w:cs="Arial"/>
                <w:sz w:val="20"/>
                <w:szCs w:val="20"/>
              </w:rPr>
            </w:pPr>
          </w:p>
        </w:tc>
        <w:tc>
          <w:tcPr>
            <w:tcW w:w="2460" w:type="dxa"/>
          </w:tcPr>
          <w:p>
            <w:pPr>
              <w:spacing w:after="200" w:line="276" w:lineRule="auto"/>
              <w:rPr>
                <w:rFonts w:ascii="Arial" w:hAnsi="Arial" w:cs="Arial"/>
                <w:sz w:val="20"/>
                <w:szCs w:val="20"/>
              </w:rPr>
            </w:pPr>
            <w:r>
              <w:rPr>
                <w:rFonts w:ascii="Arial" w:hAnsi="Arial" w:cs="Arial"/>
                <w:sz w:val="20"/>
                <w:szCs w:val="20"/>
              </w:rPr>
              <w:t xml:space="preserve">Je nach Klassenstufe – erlesen die Schülerinnen und Schüler relativ schnell und mühelos Wörter eines Textes in jedem Unterrichtsfach. </w:t>
            </w:r>
          </w:p>
          <w:p>
            <w:pPr>
              <w:spacing w:after="200" w:line="276" w:lineRule="auto"/>
              <w:rPr>
                <w:rFonts w:ascii="Arial" w:hAnsi="Arial" w:cs="Arial"/>
                <w:sz w:val="20"/>
                <w:szCs w:val="20"/>
              </w:rPr>
            </w:pPr>
            <w:r>
              <w:rPr>
                <w:rFonts w:ascii="Arial" w:hAnsi="Arial" w:cs="Arial"/>
                <w:sz w:val="20"/>
                <w:szCs w:val="20"/>
              </w:rPr>
              <w:t xml:space="preserve">Die Schülerinnen und Schüler können den Inhalt von Texten – je nach Klassenstufe - inhaltlich richtig erfassen und ihn mit eigenen Worten wiedergeben. </w:t>
            </w: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 xml:space="preserve">Die Schüler nehmen sich freiwillig ein Buch zum Lesen. </w:t>
            </w:r>
          </w:p>
          <w:p>
            <w:pPr>
              <w:spacing w:after="200" w:line="276" w:lineRule="auto"/>
              <w:rPr>
                <w:rFonts w:ascii="Arial" w:hAnsi="Arial" w:cs="Arial"/>
                <w:sz w:val="20"/>
                <w:szCs w:val="20"/>
              </w:rPr>
            </w:pPr>
            <w:r>
              <w:rPr>
                <w:rFonts w:ascii="Arial" w:hAnsi="Arial" w:cs="Arial"/>
                <w:sz w:val="20"/>
                <w:szCs w:val="20"/>
              </w:rPr>
              <w:t xml:space="preserve">Beim Lesescreening schneiden die Schülerinnen und Schüler mit guten oder überdurchschnittlichen Ergebnissen ab. </w:t>
            </w:r>
          </w:p>
        </w:tc>
        <w:tc>
          <w:tcPr>
            <w:tcW w:w="2952" w:type="dxa"/>
          </w:tcPr>
          <w:p>
            <w:pPr>
              <w:spacing w:after="200" w:line="276" w:lineRule="auto"/>
              <w:rPr>
                <w:rFonts w:ascii="Arial" w:hAnsi="Arial" w:cs="Arial"/>
                <w:sz w:val="20"/>
                <w:szCs w:val="20"/>
              </w:rPr>
            </w:pPr>
            <w:r>
              <w:rPr>
                <w:rFonts w:ascii="Arial" w:hAnsi="Arial" w:cs="Arial"/>
                <w:sz w:val="20"/>
                <w:szCs w:val="20"/>
              </w:rPr>
              <w:t xml:space="preserve">Das Lesen ist Unterrichtsprinzip in jedem Fach der Schule. </w:t>
            </w:r>
          </w:p>
          <w:p>
            <w:pPr>
              <w:spacing w:after="200" w:line="276" w:lineRule="auto"/>
              <w:rPr>
                <w:rFonts w:ascii="Arial" w:hAnsi="Arial" w:cs="Arial"/>
                <w:i/>
                <w:sz w:val="20"/>
                <w:szCs w:val="20"/>
              </w:rPr>
            </w:pPr>
            <w:r>
              <w:rPr>
                <w:rFonts w:ascii="Arial" w:hAnsi="Arial" w:cs="Arial"/>
                <w:sz w:val="20"/>
                <w:szCs w:val="20"/>
              </w:rPr>
              <w:t xml:space="preserve">Die Klassen besuchen im Rahmen des Deutschunterrichtes mindestens einmal während der Grundschulzeit eine öffentliche Bibliothek. </w:t>
            </w:r>
            <w:r>
              <w:rPr>
                <w:rFonts w:ascii="Arial" w:hAnsi="Arial" w:cs="Arial"/>
                <w:i/>
                <w:sz w:val="20"/>
                <w:szCs w:val="20"/>
              </w:rPr>
              <w:t>(verantwortlich: Klassen- und Deutschlehrkraft)</w:t>
            </w:r>
          </w:p>
          <w:p>
            <w:pPr>
              <w:spacing w:after="200" w:line="276" w:lineRule="auto"/>
              <w:rPr>
                <w:rFonts w:ascii="Arial" w:hAnsi="Arial" w:cs="Arial"/>
                <w:i/>
                <w:sz w:val="20"/>
                <w:szCs w:val="20"/>
              </w:rPr>
            </w:pPr>
            <w:r>
              <w:rPr>
                <w:rFonts w:ascii="Arial" w:hAnsi="Arial" w:cs="Arial"/>
                <w:sz w:val="20"/>
                <w:szCs w:val="20"/>
              </w:rPr>
              <w:t xml:space="preserve">Am Bundesweiten Vorlesetag im November eines jeden Jahres finden die Vorlesewettbewerbe statt. Bürger aus Politik, Sport und der nähren Schulumgebung werden eingeladen, um vorzulesen. </w:t>
            </w:r>
            <w:r>
              <w:rPr>
                <w:rFonts w:ascii="Arial" w:hAnsi="Arial" w:cs="Arial"/>
                <w:i/>
                <w:sz w:val="20"/>
                <w:szCs w:val="20"/>
              </w:rPr>
              <w:t>(verantwortlich: Fachkonferenz Deutsch, Schulleitung)</w:t>
            </w:r>
          </w:p>
          <w:p>
            <w:pPr>
              <w:spacing w:after="200" w:line="276" w:lineRule="auto"/>
              <w:rPr>
                <w:rFonts w:ascii="Arial" w:hAnsi="Arial" w:cs="Arial"/>
                <w:sz w:val="20"/>
                <w:szCs w:val="20"/>
              </w:rPr>
            </w:pPr>
            <w:r>
              <w:rPr>
                <w:rFonts w:ascii="Arial" w:hAnsi="Arial" w:cs="Arial"/>
                <w:sz w:val="20"/>
                <w:szCs w:val="20"/>
              </w:rPr>
              <w:t xml:space="preserve">Alle Klassen beteiligen sich an einem </w:t>
            </w:r>
            <w:proofErr w:type="spellStart"/>
            <w:r>
              <w:rPr>
                <w:rFonts w:ascii="Arial" w:hAnsi="Arial" w:cs="Arial"/>
                <w:sz w:val="20"/>
                <w:szCs w:val="20"/>
              </w:rPr>
              <w:t>Lesetag</w:t>
            </w:r>
            <w:proofErr w:type="spellEnd"/>
          </w:p>
          <w:p>
            <w:pPr>
              <w:spacing w:after="200" w:line="276" w:lineRule="auto"/>
              <w:rPr>
                <w:rFonts w:ascii="Arial" w:hAnsi="Arial" w:cs="Arial"/>
                <w:sz w:val="20"/>
                <w:szCs w:val="20"/>
              </w:rPr>
            </w:pPr>
            <w:r>
              <w:rPr>
                <w:rFonts w:ascii="Arial" w:hAnsi="Arial" w:cs="Arial"/>
                <w:sz w:val="20"/>
                <w:szCs w:val="20"/>
              </w:rPr>
              <w:t>Die 6. Klassen besuchen die Leipziger Buchmesse.</w:t>
            </w:r>
          </w:p>
          <w:p>
            <w:pPr>
              <w:spacing w:after="200" w:line="276" w:lineRule="auto"/>
              <w:rPr>
                <w:rFonts w:ascii="Arial" w:hAnsi="Arial" w:cs="Arial"/>
                <w:sz w:val="20"/>
                <w:szCs w:val="20"/>
              </w:rPr>
            </w:pPr>
            <w:r>
              <w:rPr>
                <w:rFonts w:ascii="Arial" w:hAnsi="Arial" w:cs="Arial"/>
                <w:sz w:val="20"/>
                <w:szCs w:val="20"/>
              </w:rPr>
              <w:t>Lesescreening, ab Klasse 3</w:t>
            </w:r>
          </w:p>
          <w:p>
            <w:pPr>
              <w:spacing w:after="200" w:line="276" w:lineRule="auto"/>
              <w:rPr>
                <w:rFonts w:ascii="Arial" w:hAnsi="Arial" w:cs="Arial"/>
                <w:sz w:val="20"/>
                <w:szCs w:val="20"/>
              </w:rPr>
            </w:pPr>
            <w:r>
              <w:rPr>
                <w:rFonts w:ascii="Arial" w:hAnsi="Arial" w:cs="Arial"/>
                <w:sz w:val="20"/>
                <w:szCs w:val="20"/>
              </w:rPr>
              <w:t>Klasse 2 nur zum Schuljahresende</w:t>
            </w:r>
          </w:p>
          <w:p>
            <w:pPr>
              <w:spacing w:after="200" w:line="276" w:lineRule="auto"/>
              <w:rPr>
                <w:rFonts w:ascii="Arial" w:hAnsi="Arial" w:cs="Arial"/>
                <w:i/>
                <w:sz w:val="20"/>
                <w:szCs w:val="20"/>
              </w:rPr>
            </w:pPr>
            <w:r>
              <w:rPr>
                <w:rFonts w:ascii="Arial" w:hAnsi="Arial" w:cs="Arial"/>
                <w:sz w:val="20"/>
                <w:szCs w:val="20"/>
              </w:rPr>
              <w:lastRenderedPageBreak/>
              <w:t xml:space="preserve">Auswertung der Ergebnisse einmal jährlich </w:t>
            </w:r>
            <w:r>
              <w:rPr>
                <w:rFonts w:ascii="Arial" w:hAnsi="Arial" w:cs="Arial"/>
                <w:i/>
                <w:sz w:val="20"/>
                <w:szCs w:val="20"/>
              </w:rPr>
              <w:t>(verantwortlich: Evaluationsberaterin)</w:t>
            </w:r>
          </w:p>
        </w:tc>
      </w:tr>
      <w:tr>
        <w:tc>
          <w:tcPr>
            <w:tcW w:w="2986" w:type="dxa"/>
          </w:tcPr>
          <w:p>
            <w:pPr>
              <w:spacing w:after="200" w:line="276" w:lineRule="auto"/>
              <w:rPr>
                <w:rFonts w:ascii="Arial" w:hAnsi="Arial" w:cs="Arial"/>
                <w:sz w:val="20"/>
                <w:szCs w:val="20"/>
              </w:rPr>
            </w:pPr>
            <w:r>
              <w:rPr>
                <w:rFonts w:ascii="Arial" w:hAnsi="Arial" w:cs="Arial"/>
                <w:sz w:val="20"/>
                <w:szCs w:val="20"/>
              </w:rPr>
              <w:lastRenderedPageBreak/>
              <w:t xml:space="preserve">1.4. Systematische Förderung </w:t>
            </w:r>
          </w:p>
        </w:tc>
        <w:tc>
          <w:tcPr>
            <w:tcW w:w="3004" w:type="dxa"/>
          </w:tcPr>
          <w:p>
            <w:pPr>
              <w:spacing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besitzen sichere Rechtschreibkenntnisse. </w:t>
            </w:r>
          </w:p>
          <w:p>
            <w:pPr>
              <w:spacing w:line="240" w:lineRule="auto"/>
              <w:rPr>
                <w:rFonts w:ascii="Arial" w:eastAsia="Times New Roman" w:hAnsi="Arial" w:cs="Arial"/>
                <w:sz w:val="20"/>
                <w:szCs w:val="20"/>
                <w:lang w:eastAsia="de-DE"/>
              </w:rPr>
            </w:pPr>
          </w:p>
        </w:tc>
        <w:tc>
          <w:tcPr>
            <w:tcW w:w="3101" w:type="dxa"/>
          </w:tcPr>
          <w:p>
            <w:pPr>
              <w:pStyle w:val="Textkrper"/>
              <w:spacing w:before="120" w:after="120"/>
              <w:jc w:val="both"/>
              <w:rPr>
                <w:rFonts w:ascii="Arial" w:hAnsi="Arial" w:cs="Arial"/>
                <w:b/>
                <w:color w:val="000000"/>
                <w:sz w:val="20"/>
                <w:szCs w:val="20"/>
              </w:rPr>
            </w:pPr>
            <w:r>
              <w:rPr>
                <w:rFonts w:ascii="Arial" w:hAnsi="Arial" w:cs="Arial"/>
                <w:b/>
                <w:color w:val="000000"/>
                <w:sz w:val="20"/>
                <w:szCs w:val="20"/>
              </w:rPr>
              <w:t xml:space="preserve">Die Schülerinnen und Schüler </w:t>
            </w:r>
          </w:p>
          <w:p>
            <w:pPr>
              <w:pStyle w:val="Textkrper"/>
              <w:numPr>
                <w:ilvl w:val="0"/>
                <w:numId w:val="12"/>
              </w:numPr>
              <w:spacing w:before="120" w:after="120"/>
              <w:jc w:val="both"/>
              <w:rPr>
                <w:rFonts w:ascii="Arial" w:hAnsi="Arial" w:cs="Arial"/>
                <w:b/>
                <w:color w:val="000000"/>
                <w:sz w:val="20"/>
                <w:szCs w:val="20"/>
              </w:rPr>
            </w:pPr>
            <w:r>
              <w:rPr>
                <w:rFonts w:ascii="Arial" w:hAnsi="Arial" w:cs="Arial"/>
                <w:b/>
                <w:color w:val="000000"/>
                <w:sz w:val="20"/>
                <w:szCs w:val="20"/>
              </w:rPr>
              <w:t xml:space="preserve">schreiben Wörter des Übungswortschatzes richtig, </w:t>
            </w:r>
          </w:p>
          <w:p>
            <w:pPr>
              <w:pStyle w:val="Textkrper"/>
              <w:numPr>
                <w:ilvl w:val="0"/>
                <w:numId w:val="12"/>
              </w:numPr>
              <w:spacing w:before="120" w:after="120"/>
              <w:jc w:val="both"/>
              <w:rPr>
                <w:rFonts w:ascii="Arial" w:hAnsi="Arial" w:cs="Arial"/>
                <w:b/>
                <w:color w:val="000000"/>
                <w:sz w:val="20"/>
                <w:szCs w:val="20"/>
              </w:rPr>
            </w:pPr>
            <w:r>
              <w:rPr>
                <w:rFonts w:ascii="Arial" w:hAnsi="Arial" w:cs="Arial"/>
                <w:b/>
                <w:color w:val="000000"/>
                <w:sz w:val="20"/>
                <w:szCs w:val="20"/>
              </w:rPr>
              <w:t xml:space="preserve">schreiben eigene Texte überwiegend richtig, </w:t>
            </w:r>
          </w:p>
          <w:p>
            <w:pPr>
              <w:pStyle w:val="Aufzhlung"/>
              <w:numPr>
                <w:ilvl w:val="0"/>
                <w:numId w:val="12"/>
              </w:numPr>
              <w:rPr>
                <w:rFonts w:ascii="Arial" w:hAnsi="Arial" w:cs="Arial"/>
                <w:b/>
                <w:color w:val="000000"/>
                <w:sz w:val="20"/>
                <w:szCs w:val="20"/>
              </w:rPr>
            </w:pPr>
            <w:r>
              <w:rPr>
                <w:rFonts w:ascii="Arial" w:hAnsi="Arial" w:cs="Arial"/>
                <w:b/>
                <w:color w:val="000000"/>
                <w:sz w:val="20"/>
                <w:szCs w:val="20"/>
              </w:rPr>
              <w:t xml:space="preserve">beachten beim Schreiben von Texten satzbezogene Regeln, </w:t>
            </w:r>
          </w:p>
          <w:p>
            <w:pPr>
              <w:pStyle w:val="Aufzhlung"/>
              <w:numPr>
                <w:ilvl w:val="0"/>
                <w:numId w:val="12"/>
              </w:numPr>
              <w:rPr>
                <w:rFonts w:ascii="Arial" w:hAnsi="Arial" w:cs="Arial"/>
                <w:b/>
                <w:color w:val="000000"/>
                <w:sz w:val="20"/>
                <w:szCs w:val="20"/>
              </w:rPr>
            </w:pPr>
            <w:r>
              <w:rPr>
                <w:rFonts w:ascii="Arial" w:hAnsi="Arial" w:cs="Arial"/>
                <w:b/>
                <w:color w:val="000000"/>
                <w:sz w:val="20"/>
                <w:szCs w:val="20"/>
              </w:rPr>
              <w:t xml:space="preserve">nutzen Rechtschreibstrategien: Mitsprechen, Ableiten, Einprägen, </w:t>
            </w:r>
          </w:p>
          <w:p>
            <w:pPr>
              <w:pStyle w:val="Aufzhlung"/>
              <w:numPr>
                <w:ilvl w:val="0"/>
                <w:numId w:val="12"/>
              </w:numPr>
              <w:rPr>
                <w:rFonts w:ascii="Arial" w:hAnsi="Arial" w:cs="Arial"/>
                <w:b/>
                <w:color w:val="000000"/>
                <w:sz w:val="20"/>
                <w:szCs w:val="20"/>
              </w:rPr>
            </w:pPr>
            <w:r>
              <w:rPr>
                <w:rFonts w:ascii="Arial" w:hAnsi="Arial" w:cs="Arial"/>
                <w:b/>
                <w:color w:val="000000"/>
                <w:sz w:val="20"/>
                <w:szCs w:val="20"/>
              </w:rPr>
              <w:t>nutzen Arbeitstechniken und Rechtschreibhilfen</w:t>
            </w:r>
          </w:p>
          <w:p>
            <w:pPr>
              <w:pStyle w:val="Default"/>
              <w:rPr>
                <w:rFonts w:ascii="Arial" w:hAnsi="Arial" w:cs="Arial"/>
                <w:b/>
                <w:sz w:val="20"/>
                <w:szCs w:val="20"/>
              </w:rPr>
            </w:pPr>
            <w:r>
              <w:rPr>
                <w:rFonts w:ascii="Arial" w:hAnsi="Arial" w:cs="Arial"/>
                <w:b/>
                <w:sz w:val="20"/>
                <w:szCs w:val="20"/>
              </w:rPr>
              <w:t xml:space="preserve">in allen Unterrichtsfächern. </w:t>
            </w:r>
          </w:p>
          <w:p>
            <w:pPr>
              <w:spacing w:after="200" w:line="276" w:lineRule="auto"/>
              <w:rPr>
                <w:rFonts w:ascii="Arial" w:hAnsi="Arial" w:cs="Arial"/>
                <w:b/>
                <w:sz w:val="20"/>
                <w:szCs w:val="20"/>
              </w:rPr>
            </w:pPr>
          </w:p>
        </w:tc>
        <w:tc>
          <w:tcPr>
            <w:tcW w:w="2460" w:type="dxa"/>
          </w:tcPr>
          <w:p>
            <w:pPr>
              <w:spacing w:after="200" w:line="276" w:lineRule="auto"/>
              <w:rPr>
                <w:rFonts w:ascii="Arial" w:hAnsi="Arial" w:cs="Arial"/>
                <w:sz w:val="20"/>
                <w:szCs w:val="20"/>
              </w:rPr>
            </w:pPr>
            <w:r>
              <w:rPr>
                <w:rFonts w:ascii="Arial" w:hAnsi="Arial" w:cs="Arial"/>
                <w:sz w:val="20"/>
                <w:szCs w:val="20"/>
              </w:rPr>
              <w:t xml:space="preserve">Bei den ungeübten Diktaten und in Vergleichsarbeiten schneiden die Schüler mit mindestens ausreichenden Leistungen ab. </w:t>
            </w: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 xml:space="preserve">Sie wenden Rechtschreibstrategien und Hilfsmittel in allen Unterrichtsfächern sicher an. </w:t>
            </w:r>
          </w:p>
        </w:tc>
        <w:tc>
          <w:tcPr>
            <w:tcW w:w="2952" w:type="dxa"/>
          </w:tcPr>
          <w:p>
            <w:pPr>
              <w:spacing w:after="200" w:line="276" w:lineRule="auto"/>
              <w:rPr>
                <w:rFonts w:ascii="Arial" w:hAnsi="Arial" w:cs="Arial"/>
                <w:i/>
                <w:sz w:val="20"/>
                <w:szCs w:val="20"/>
              </w:rPr>
            </w:pPr>
            <w:r>
              <w:rPr>
                <w:rFonts w:ascii="Arial" w:hAnsi="Arial" w:cs="Arial"/>
                <w:sz w:val="20"/>
                <w:szCs w:val="20"/>
              </w:rPr>
              <w:t xml:space="preserve">Auswertung der VERA-Ergebnisse in den vierten Klassen durch Gespräche </w:t>
            </w:r>
            <w:r>
              <w:rPr>
                <w:rFonts w:ascii="Arial" w:hAnsi="Arial" w:cs="Arial"/>
                <w:i/>
                <w:sz w:val="20"/>
                <w:szCs w:val="20"/>
              </w:rPr>
              <w:t>Schulleitung-Klassenlehrerin-Erzieherin (September)</w:t>
            </w:r>
          </w:p>
          <w:p>
            <w:pPr>
              <w:spacing w:after="200" w:line="276" w:lineRule="auto"/>
              <w:rPr>
                <w:rFonts w:ascii="Arial" w:hAnsi="Arial" w:cs="Arial"/>
                <w:sz w:val="20"/>
                <w:szCs w:val="20"/>
              </w:rPr>
            </w:pPr>
            <w:r>
              <w:rPr>
                <w:rFonts w:ascii="Arial" w:hAnsi="Arial" w:cs="Arial"/>
                <w:sz w:val="20"/>
                <w:szCs w:val="20"/>
              </w:rPr>
              <w:t xml:space="preserve">Ziehen von Schlussfolgerungen </w:t>
            </w:r>
            <w:r>
              <w:rPr>
                <w:rFonts w:ascii="Arial" w:hAnsi="Arial" w:cs="Arial"/>
                <w:i/>
                <w:sz w:val="20"/>
                <w:szCs w:val="20"/>
              </w:rPr>
              <w:t>(September)</w:t>
            </w:r>
          </w:p>
          <w:p>
            <w:pPr>
              <w:spacing w:after="200" w:line="276" w:lineRule="auto"/>
              <w:rPr>
                <w:rFonts w:ascii="Arial" w:hAnsi="Arial" w:cs="Arial"/>
                <w:i/>
                <w:sz w:val="20"/>
                <w:szCs w:val="20"/>
              </w:rPr>
            </w:pPr>
            <w:r>
              <w:rPr>
                <w:rFonts w:ascii="Arial" w:hAnsi="Arial" w:cs="Arial"/>
                <w:sz w:val="20"/>
                <w:szCs w:val="20"/>
              </w:rPr>
              <w:t xml:space="preserve">Information auf Klassenelternabend und Gesamtelternkonferenz </w:t>
            </w:r>
            <w:r>
              <w:rPr>
                <w:rFonts w:ascii="Arial" w:hAnsi="Arial" w:cs="Arial"/>
                <w:i/>
                <w:sz w:val="20"/>
                <w:szCs w:val="20"/>
              </w:rPr>
              <w:t>(verantwortlich: Klassenlehrer/innen, Schulleiterin)</w:t>
            </w:r>
          </w:p>
          <w:p>
            <w:pPr>
              <w:spacing w:after="200" w:line="276" w:lineRule="auto"/>
              <w:rPr>
                <w:rFonts w:ascii="Arial" w:hAnsi="Arial" w:cs="Arial"/>
                <w:i/>
                <w:sz w:val="20"/>
                <w:szCs w:val="20"/>
              </w:rPr>
            </w:pPr>
            <w:r>
              <w:rPr>
                <w:rFonts w:ascii="Arial" w:hAnsi="Arial" w:cs="Arial"/>
                <w:sz w:val="20"/>
                <w:szCs w:val="20"/>
              </w:rPr>
              <w:t xml:space="preserve">Fachkonferenzen ziehen Konsequenzen und legen Maßnahmen </w:t>
            </w:r>
            <w:r>
              <w:rPr>
                <w:rFonts w:ascii="Arial" w:hAnsi="Arial" w:cs="Arial"/>
                <w:i/>
                <w:sz w:val="20"/>
                <w:szCs w:val="20"/>
              </w:rPr>
              <w:t>fest (verantwortlich: Fachkonferenzen)</w:t>
            </w:r>
          </w:p>
        </w:tc>
      </w:tr>
      <w:tr>
        <w:tc>
          <w:tcPr>
            <w:tcW w:w="2986" w:type="dxa"/>
          </w:tcPr>
          <w:p>
            <w:pPr>
              <w:spacing w:after="200" w:line="276" w:lineRule="auto"/>
              <w:rPr>
                <w:rFonts w:ascii="Arial" w:hAnsi="Arial" w:cs="Arial"/>
                <w:sz w:val="20"/>
                <w:szCs w:val="20"/>
              </w:rPr>
            </w:pPr>
            <w:r>
              <w:rPr>
                <w:rFonts w:ascii="Arial" w:hAnsi="Arial" w:cs="Arial"/>
                <w:sz w:val="20"/>
                <w:szCs w:val="20"/>
              </w:rPr>
              <w:t xml:space="preserve">1.2 Unterrichtsgestaltung </w:t>
            </w:r>
          </w:p>
          <w:p>
            <w:pPr>
              <w:spacing w:after="200" w:line="276" w:lineRule="auto"/>
              <w:rPr>
                <w:rFonts w:ascii="Arial" w:hAnsi="Arial" w:cs="Arial"/>
                <w:sz w:val="20"/>
                <w:szCs w:val="20"/>
              </w:rPr>
            </w:pPr>
            <w:r>
              <w:rPr>
                <w:rFonts w:ascii="Arial" w:hAnsi="Arial" w:cs="Arial"/>
                <w:sz w:val="20"/>
                <w:szCs w:val="20"/>
              </w:rPr>
              <w:t xml:space="preserve">2.1 Inklusion </w:t>
            </w:r>
          </w:p>
          <w:p>
            <w:pPr>
              <w:spacing w:after="200" w:line="276" w:lineRule="auto"/>
              <w:rPr>
                <w:rFonts w:ascii="Arial" w:hAnsi="Arial" w:cs="Arial"/>
                <w:sz w:val="20"/>
                <w:szCs w:val="20"/>
              </w:rPr>
            </w:pPr>
            <w:r>
              <w:rPr>
                <w:rFonts w:ascii="Arial" w:hAnsi="Arial" w:cs="Arial"/>
                <w:sz w:val="20"/>
                <w:szCs w:val="20"/>
              </w:rPr>
              <w:t xml:space="preserve">2.4 Kooperationen </w:t>
            </w:r>
          </w:p>
          <w:p>
            <w:pPr>
              <w:spacing w:after="200" w:line="276" w:lineRule="auto"/>
              <w:rPr>
                <w:rFonts w:ascii="Arial" w:hAnsi="Arial" w:cs="Arial"/>
                <w:sz w:val="20"/>
                <w:szCs w:val="20"/>
              </w:rPr>
            </w:pPr>
            <w:r>
              <w:rPr>
                <w:rFonts w:ascii="Arial" w:hAnsi="Arial" w:cs="Arial"/>
                <w:sz w:val="20"/>
                <w:szCs w:val="20"/>
              </w:rPr>
              <w:t xml:space="preserve">2.5 Beratung </w:t>
            </w:r>
          </w:p>
        </w:tc>
        <w:tc>
          <w:tcPr>
            <w:tcW w:w="3004" w:type="dxa"/>
          </w:tcPr>
          <w:p>
            <w:pPr>
              <w:spacing w:line="240" w:lineRule="auto"/>
              <w:rPr>
                <w:rFonts w:ascii="Arial" w:eastAsia="Times New Roman" w:hAnsi="Arial" w:cs="Arial"/>
                <w:b/>
                <w:sz w:val="20"/>
                <w:szCs w:val="20"/>
                <w:lang w:eastAsia="de-DE"/>
              </w:rPr>
            </w:pPr>
            <w:r>
              <w:rPr>
                <w:rFonts w:ascii="Arial" w:hAnsi="Arial" w:cs="Arial"/>
                <w:b/>
                <w:sz w:val="20"/>
                <w:szCs w:val="20"/>
              </w:rPr>
              <w:t xml:space="preserve">Binnendifferenzierter Unterricht in allen Jahrgängen – beginnend mit der Schulanfangsphase – sichert den Bildungserfolg jedes einzelnen Kindes. </w:t>
            </w:r>
          </w:p>
        </w:tc>
        <w:tc>
          <w:tcPr>
            <w:tcW w:w="3101" w:type="dxa"/>
          </w:tcPr>
          <w:p>
            <w:pPr>
              <w:spacing w:line="240" w:lineRule="auto"/>
              <w:rPr>
                <w:rFonts w:ascii="Arial" w:hAnsi="Arial" w:cs="Arial"/>
                <w:sz w:val="20"/>
                <w:szCs w:val="20"/>
              </w:rPr>
            </w:pPr>
            <w:r>
              <w:rPr>
                <w:rFonts w:ascii="Arial" w:hAnsi="Arial" w:cs="Arial"/>
                <w:sz w:val="20"/>
                <w:szCs w:val="20"/>
              </w:rPr>
              <w:t>Die Organisation des Unterrichts und die Zusammenarbeit der Lehrkräfte, Erzieherinnen und Erzieher sichern die individuelle Förderung aller Kinder.</w:t>
            </w:r>
          </w:p>
          <w:p>
            <w:pPr>
              <w:spacing w:line="240" w:lineRule="auto"/>
              <w:rPr>
                <w:rFonts w:ascii="Arial" w:hAnsi="Arial" w:cs="Arial"/>
                <w:sz w:val="20"/>
                <w:szCs w:val="20"/>
              </w:rPr>
            </w:pPr>
          </w:p>
          <w:p>
            <w:pPr>
              <w:spacing w:line="240" w:lineRule="auto"/>
              <w:rPr>
                <w:rFonts w:ascii="Arial" w:hAnsi="Arial" w:cs="Arial"/>
                <w:sz w:val="20"/>
                <w:szCs w:val="20"/>
              </w:rPr>
            </w:pPr>
            <w:r>
              <w:rPr>
                <w:rFonts w:ascii="Arial" w:hAnsi="Arial" w:cs="Arial"/>
                <w:sz w:val="20"/>
                <w:szCs w:val="20"/>
              </w:rPr>
              <w:t>Die besonderen Lernphasen der einzelnen Kinder werden erkannt und genutzt.</w:t>
            </w:r>
          </w:p>
          <w:p>
            <w:pPr>
              <w:spacing w:line="240" w:lineRule="auto"/>
              <w:rPr>
                <w:rFonts w:ascii="Arial" w:hAnsi="Arial" w:cs="Arial"/>
                <w:sz w:val="20"/>
                <w:szCs w:val="20"/>
              </w:rPr>
            </w:pPr>
            <w:r>
              <w:rPr>
                <w:rFonts w:ascii="Arial" w:hAnsi="Arial" w:cs="Arial"/>
                <w:sz w:val="20"/>
                <w:szCs w:val="20"/>
              </w:rPr>
              <w:t>Die individuellen Lernbedingungen jedes Kindes – seine Stär</w:t>
            </w:r>
            <w:r>
              <w:rPr>
                <w:rFonts w:ascii="Arial" w:hAnsi="Arial" w:cs="Arial"/>
                <w:sz w:val="20"/>
                <w:szCs w:val="20"/>
              </w:rPr>
              <w:lastRenderedPageBreak/>
              <w:t>ken, Ressourcen und sein Bedarf nach weiterer Entwicklung – werden erkannt und in pädagogisches Handeln übersetzt.</w:t>
            </w:r>
          </w:p>
          <w:p>
            <w:pPr>
              <w:spacing w:line="240" w:lineRule="auto"/>
              <w:rPr>
                <w:rFonts w:ascii="Arial" w:hAnsi="Arial" w:cs="Arial"/>
                <w:sz w:val="20"/>
                <w:szCs w:val="20"/>
              </w:rPr>
            </w:pPr>
          </w:p>
          <w:p>
            <w:pPr>
              <w:spacing w:line="240" w:lineRule="auto"/>
              <w:rPr>
                <w:rFonts w:ascii="Arial" w:hAnsi="Arial" w:cs="Arial"/>
                <w:sz w:val="20"/>
                <w:szCs w:val="20"/>
              </w:rPr>
            </w:pPr>
            <w:r>
              <w:rPr>
                <w:rFonts w:ascii="Arial" w:hAnsi="Arial" w:cs="Arial"/>
                <w:sz w:val="20"/>
                <w:szCs w:val="20"/>
              </w:rPr>
              <w:t>Kinder dokumentieren ihre Lernerfolge in Portfolios, Leseleitfäden usw.</w:t>
            </w: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Eltern kennen die Lernstände ihrer Kinder und werden darin beraten, wie sie ihre Kinder fördern und unterstützen können.</w:t>
            </w:r>
          </w:p>
        </w:tc>
        <w:tc>
          <w:tcPr>
            <w:tcW w:w="2460" w:type="dxa"/>
          </w:tcPr>
          <w:p>
            <w:pPr>
              <w:spacing w:after="200" w:line="276" w:lineRule="auto"/>
              <w:rPr>
                <w:rFonts w:ascii="Arial" w:hAnsi="Arial" w:cs="Arial"/>
                <w:sz w:val="20"/>
                <w:szCs w:val="20"/>
              </w:rPr>
            </w:pPr>
            <w:r>
              <w:rPr>
                <w:rFonts w:ascii="Arial" w:hAnsi="Arial" w:cs="Arial"/>
                <w:sz w:val="20"/>
                <w:szCs w:val="20"/>
              </w:rPr>
              <w:lastRenderedPageBreak/>
              <w:t xml:space="preserve">Die Schüler sind motivierter bei der Lösung von Aufgaben mit unterschiedlichen Niveaus. </w:t>
            </w:r>
          </w:p>
          <w:p>
            <w:pPr>
              <w:spacing w:after="200" w:line="276" w:lineRule="auto"/>
              <w:rPr>
                <w:rFonts w:ascii="Arial" w:hAnsi="Arial" w:cs="Arial"/>
                <w:sz w:val="20"/>
                <w:szCs w:val="20"/>
              </w:rPr>
            </w:pPr>
            <w:r>
              <w:rPr>
                <w:rFonts w:ascii="Arial" w:hAnsi="Arial" w:cs="Arial"/>
                <w:sz w:val="20"/>
                <w:szCs w:val="20"/>
              </w:rPr>
              <w:t>Sie zeigen mehr Selbstständigkeit und gestärktes Leistungsvermögen durch die individuelle Förderung.</w:t>
            </w: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Der Einsatz der Materialien erfolgt zielgerichtet.</w:t>
            </w:r>
          </w:p>
          <w:p>
            <w:pPr>
              <w:spacing w:after="200" w:line="276" w:lineRule="auto"/>
              <w:rPr>
                <w:rFonts w:ascii="Arial" w:hAnsi="Arial" w:cs="Arial"/>
                <w:sz w:val="20"/>
                <w:szCs w:val="20"/>
              </w:rPr>
            </w:pPr>
            <w:r>
              <w:rPr>
                <w:rFonts w:ascii="Arial" w:hAnsi="Arial" w:cs="Arial"/>
                <w:sz w:val="20"/>
                <w:szCs w:val="20"/>
              </w:rPr>
              <w:t>Die Schülerinnen und Schüler können ihre Leistungen selbst objektiv einschätzen.</w:t>
            </w: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 xml:space="preserve"> </w:t>
            </w:r>
          </w:p>
          <w:p>
            <w:pPr>
              <w:spacing w:after="200" w:line="276" w:lineRule="auto"/>
              <w:rPr>
                <w:rFonts w:ascii="Arial" w:hAnsi="Arial" w:cs="Arial"/>
                <w:sz w:val="20"/>
                <w:szCs w:val="20"/>
              </w:rPr>
            </w:pPr>
            <w:r>
              <w:rPr>
                <w:rFonts w:ascii="Arial" w:hAnsi="Arial" w:cs="Arial"/>
                <w:sz w:val="20"/>
                <w:szCs w:val="20"/>
              </w:rPr>
              <w:t>Die Lehrkräfte sowie Erzieherinnen und Erzieher nutzen die Vielfalt in der Schülerschaft und im Kollegium produktiv und fördern die Kooperation.</w:t>
            </w: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 xml:space="preserve">Kindertagesstätten und Schule arbeiten vertrauensvoll zusammen. </w:t>
            </w: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 xml:space="preserve">Die Schule hat ein einheitliches Leistungs- und Bewertungssystem, das transparent für alle ist. </w:t>
            </w:r>
          </w:p>
          <w:p>
            <w:pPr>
              <w:spacing w:after="200" w:line="276" w:lineRule="auto"/>
              <w:rPr>
                <w:rFonts w:ascii="Arial" w:hAnsi="Arial" w:cs="Arial"/>
                <w:sz w:val="20"/>
                <w:szCs w:val="20"/>
              </w:rPr>
            </w:pPr>
          </w:p>
          <w:p>
            <w:pPr>
              <w:spacing w:after="200" w:line="276" w:lineRule="auto"/>
              <w:rPr>
                <w:rFonts w:ascii="Arial" w:hAnsi="Arial" w:cs="Arial"/>
                <w:sz w:val="20"/>
                <w:szCs w:val="20"/>
              </w:rPr>
            </w:pPr>
          </w:p>
          <w:p>
            <w:pPr>
              <w:spacing w:after="200" w:line="276" w:lineRule="auto"/>
              <w:rPr>
                <w:rFonts w:ascii="Arial" w:hAnsi="Arial" w:cs="Arial"/>
                <w:sz w:val="20"/>
                <w:szCs w:val="20"/>
              </w:rPr>
            </w:pPr>
            <w:r>
              <w:rPr>
                <w:rFonts w:ascii="Arial" w:hAnsi="Arial" w:cs="Arial"/>
                <w:sz w:val="20"/>
                <w:szCs w:val="20"/>
              </w:rPr>
              <w:t>Die Lehrkräfte sowie Erzieherinnen und Erzieher nutzen die Vielfalt innerhalb der Schülerschaft und fördern kooperierendes Lernen. Sie beachten den Grundsatz der Chancengleichheit.</w:t>
            </w:r>
          </w:p>
        </w:tc>
        <w:tc>
          <w:tcPr>
            <w:tcW w:w="2952" w:type="dxa"/>
          </w:tcPr>
          <w:p>
            <w:pPr>
              <w:spacing w:line="240" w:lineRule="auto"/>
              <w:rPr>
                <w:rFonts w:ascii="Arial" w:hAnsi="Arial" w:cs="Arial"/>
                <w:sz w:val="20"/>
                <w:szCs w:val="20"/>
              </w:rPr>
            </w:pPr>
            <w:r>
              <w:rPr>
                <w:rFonts w:ascii="Arial" w:hAnsi="Arial" w:cs="Arial"/>
                <w:sz w:val="20"/>
                <w:szCs w:val="20"/>
              </w:rPr>
              <w:lastRenderedPageBreak/>
              <w:t>Lehrkräfte, Erzieherinnen und Erzieher arbeiten in Klassenteams und auf der Jahrgangsstufe zusammen. Sie sprechen sich individuell ab.</w:t>
            </w: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i/>
                <w:sz w:val="20"/>
                <w:szCs w:val="20"/>
              </w:rPr>
            </w:pPr>
            <w:r>
              <w:rPr>
                <w:rFonts w:ascii="Arial" w:hAnsi="Arial" w:cs="Arial"/>
                <w:i/>
                <w:sz w:val="20"/>
                <w:szCs w:val="20"/>
              </w:rPr>
              <w:t>Fortlaufend, nach Plan</w:t>
            </w: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sz w:val="20"/>
                <w:szCs w:val="20"/>
              </w:rPr>
            </w:pPr>
          </w:p>
          <w:p>
            <w:pPr>
              <w:spacing w:line="240" w:lineRule="auto"/>
              <w:rPr>
                <w:rFonts w:ascii="Arial" w:hAnsi="Arial" w:cs="Arial"/>
                <w:i/>
                <w:sz w:val="20"/>
                <w:szCs w:val="20"/>
              </w:rPr>
            </w:pPr>
            <w:r>
              <w:rPr>
                <w:rFonts w:ascii="Arial" w:hAnsi="Arial" w:cs="Arial"/>
                <w:sz w:val="20"/>
                <w:szCs w:val="20"/>
              </w:rPr>
              <w:t xml:space="preserve">In der Schulanfangsphase gibt es Fördergruppen, die unter Berücksichtigung der Ergebnisse von Lernstands-erhebungen gebildet werden (u.a. „Hamburger Schreibprobe“ – HSP – zur Feststellung von LRS). </w:t>
            </w:r>
            <w:r>
              <w:rPr>
                <w:rFonts w:ascii="Arial" w:hAnsi="Arial" w:cs="Arial"/>
                <w:i/>
                <w:sz w:val="20"/>
                <w:szCs w:val="20"/>
              </w:rPr>
              <w:t>(Lehrkräfte, Erzieher/innen und Schulleitung)</w:t>
            </w:r>
          </w:p>
          <w:p>
            <w:pPr>
              <w:spacing w:line="240" w:lineRule="auto"/>
              <w:rPr>
                <w:rFonts w:ascii="Arial" w:hAnsi="Arial" w:cs="Arial"/>
                <w:i/>
                <w:sz w:val="20"/>
                <w:szCs w:val="20"/>
              </w:rPr>
            </w:pPr>
          </w:p>
          <w:p>
            <w:pPr>
              <w:spacing w:line="240" w:lineRule="auto"/>
              <w:rPr>
                <w:rFonts w:ascii="Arial" w:hAnsi="Arial" w:cs="Arial"/>
                <w:i/>
                <w:sz w:val="20"/>
                <w:szCs w:val="20"/>
              </w:rPr>
            </w:pPr>
          </w:p>
          <w:p>
            <w:pPr>
              <w:spacing w:line="240" w:lineRule="auto"/>
              <w:rPr>
                <w:rFonts w:ascii="Arial" w:hAnsi="Arial" w:cs="Arial"/>
                <w:i/>
                <w:sz w:val="20"/>
                <w:szCs w:val="20"/>
              </w:rPr>
            </w:pPr>
          </w:p>
          <w:p>
            <w:pPr>
              <w:spacing w:line="240" w:lineRule="auto"/>
              <w:rPr>
                <w:rFonts w:ascii="Arial" w:hAnsi="Arial" w:cs="Arial"/>
                <w:i/>
                <w:sz w:val="20"/>
                <w:szCs w:val="20"/>
              </w:rPr>
            </w:pPr>
          </w:p>
          <w:p>
            <w:pPr>
              <w:spacing w:line="240" w:lineRule="auto"/>
              <w:rPr>
                <w:rFonts w:ascii="Arial" w:hAnsi="Arial" w:cs="Arial"/>
                <w:i/>
                <w:sz w:val="20"/>
                <w:szCs w:val="20"/>
              </w:rPr>
            </w:pPr>
          </w:p>
          <w:p>
            <w:pPr>
              <w:spacing w:line="240" w:lineRule="auto"/>
              <w:rPr>
                <w:rFonts w:ascii="Arial" w:hAnsi="Arial" w:cs="Arial"/>
                <w:sz w:val="20"/>
                <w:szCs w:val="20"/>
              </w:rPr>
            </w:pPr>
            <w:r>
              <w:rPr>
                <w:rFonts w:ascii="Arial" w:hAnsi="Arial" w:cs="Arial"/>
                <w:sz w:val="20"/>
                <w:szCs w:val="20"/>
              </w:rPr>
              <w:t xml:space="preserve">Der regelmäßige Kontakt zu den Kindertagesstätten durch Schulleitung und Kontaktlehrer dient dem reibungslosen Übergang von Kita und Schule zwischen Kita-Schule </w:t>
            </w:r>
            <w:r>
              <w:rPr>
                <w:rFonts w:ascii="Arial" w:hAnsi="Arial" w:cs="Arial"/>
                <w:i/>
                <w:sz w:val="20"/>
                <w:szCs w:val="20"/>
              </w:rPr>
              <w:t xml:space="preserve">(Siehe Kooperationskalender, Schulleitung,, Kontaktlehrer) </w:t>
            </w:r>
            <w:r>
              <w:rPr>
                <w:rFonts w:ascii="Arial" w:hAnsi="Arial" w:cs="Arial"/>
                <w:sz w:val="20"/>
                <w:szCs w:val="20"/>
              </w:rPr>
              <w:t xml:space="preserve">Das Pilotprojekt zum Übergang Kita-Schule wird von allen Kolleginnen und Kollegen der Schule genutzt, um Übergänge konfliktfrei zu gestalten. </w:t>
            </w:r>
          </w:p>
          <w:p>
            <w:pPr>
              <w:spacing w:line="240" w:lineRule="auto"/>
              <w:rPr>
                <w:rFonts w:ascii="Arial" w:hAnsi="Arial" w:cs="Arial"/>
                <w:i/>
                <w:sz w:val="20"/>
                <w:szCs w:val="20"/>
              </w:rPr>
            </w:pPr>
          </w:p>
          <w:p>
            <w:pPr>
              <w:spacing w:line="240" w:lineRule="auto"/>
              <w:rPr>
                <w:rFonts w:ascii="Arial" w:hAnsi="Arial" w:cs="Arial"/>
                <w:i/>
                <w:sz w:val="20"/>
                <w:szCs w:val="20"/>
              </w:rPr>
            </w:pPr>
            <w:r>
              <w:rPr>
                <w:rFonts w:ascii="Arial" w:hAnsi="Arial" w:cs="Arial"/>
                <w:sz w:val="20"/>
                <w:szCs w:val="20"/>
              </w:rPr>
              <w:t xml:space="preserve">Lernausgangslagen werden regelmäßig erhoben(ELA/VERA), Ergebnisse haben Einfluss auf die Planungen jedes einzelnen Pädagogen sowie der Schulleitung. </w:t>
            </w:r>
            <w:r>
              <w:rPr>
                <w:rFonts w:ascii="Arial" w:hAnsi="Arial" w:cs="Arial"/>
                <w:i/>
                <w:sz w:val="20"/>
                <w:szCs w:val="20"/>
              </w:rPr>
              <w:t>(Lehrkräfte, Schulleitung)</w:t>
            </w:r>
          </w:p>
          <w:p>
            <w:pPr>
              <w:spacing w:line="240" w:lineRule="auto"/>
              <w:rPr>
                <w:rFonts w:ascii="Arial" w:hAnsi="Arial" w:cs="Arial"/>
                <w:i/>
                <w:sz w:val="20"/>
                <w:szCs w:val="20"/>
              </w:rPr>
            </w:pPr>
          </w:p>
          <w:p>
            <w:pPr>
              <w:spacing w:line="240" w:lineRule="auto"/>
              <w:rPr>
                <w:rFonts w:ascii="Arial" w:hAnsi="Arial" w:cs="Arial"/>
                <w:sz w:val="20"/>
                <w:szCs w:val="20"/>
              </w:rPr>
            </w:pPr>
            <w:r>
              <w:rPr>
                <w:rFonts w:ascii="Arial" w:hAnsi="Arial" w:cs="Arial"/>
                <w:sz w:val="20"/>
                <w:szCs w:val="20"/>
              </w:rPr>
              <w:t xml:space="preserve">Die Schulleitung schafft Bedingungen sowohl für die äußere als auch für die innere Differenzierung. </w:t>
            </w:r>
          </w:p>
          <w:p>
            <w:pPr>
              <w:spacing w:line="240" w:lineRule="auto"/>
              <w:rPr>
                <w:rFonts w:ascii="Arial" w:hAnsi="Arial" w:cs="Arial"/>
                <w:i/>
                <w:sz w:val="20"/>
                <w:szCs w:val="20"/>
              </w:rPr>
            </w:pPr>
            <w:r>
              <w:rPr>
                <w:rFonts w:ascii="Arial" w:hAnsi="Arial" w:cs="Arial"/>
                <w:i/>
                <w:sz w:val="20"/>
                <w:szCs w:val="20"/>
              </w:rPr>
              <w:t>(Schulleitung)</w:t>
            </w:r>
          </w:p>
          <w:p>
            <w:pPr>
              <w:spacing w:line="240" w:lineRule="auto"/>
              <w:rPr>
                <w:rFonts w:ascii="Arial" w:hAnsi="Arial" w:cs="Arial"/>
                <w:sz w:val="20"/>
                <w:szCs w:val="20"/>
              </w:rPr>
            </w:pPr>
          </w:p>
          <w:p>
            <w:pPr>
              <w:spacing w:line="240" w:lineRule="auto"/>
              <w:rPr>
                <w:rFonts w:ascii="Arial" w:hAnsi="Arial" w:cs="Arial"/>
                <w:sz w:val="20"/>
                <w:szCs w:val="20"/>
              </w:rPr>
            </w:pPr>
            <w:r>
              <w:rPr>
                <w:rFonts w:ascii="Arial" w:hAnsi="Arial" w:cs="Arial"/>
                <w:sz w:val="20"/>
                <w:szCs w:val="20"/>
              </w:rPr>
              <w:t xml:space="preserve">Die Eltern erhalten an drei Elternabenden sowie zwei Elternsprechtagen über den Leistungsstand der Klasse bzw. den ihrer Kinder Auskünfte durch die Klassenlehrerin/den Klassenlehrer. </w:t>
            </w:r>
          </w:p>
          <w:p>
            <w:pPr>
              <w:spacing w:line="240" w:lineRule="auto"/>
              <w:rPr>
                <w:rFonts w:ascii="Arial" w:hAnsi="Arial" w:cs="Arial"/>
                <w:i/>
                <w:sz w:val="20"/>
                <w:szCs w:val="20"/>
              </w:rPr>
            </w:pPr>
            <w:r>
              <w:rPr>
                <w:rFonts w:ascii="Arial" w:hAnsi="Arial" w:cs="Arial"/>
                <w:i/>
                <w:sz w:val="20"/>
                <w:szCs w:val="20"/>
              </w:rPr>
              <w:t>(Schuljahresarbeitsplan, Schulleitung, alle Kolleginnen und Kollegen)</w:t>
            </w:r>
          </w:p>
          <w:p>
            <w:pPr>
              <w:spacing w:after="200" w:line="276" w:lineRule="auto"/>
              <w:rPr>
                <w:rFonts w:ascii="Arial" w:hAnsi="Arial" w:cs="Arial"/>
                <w:sz w:val="20"/>
                <w:szCs w:val="20"/>
              </w:rPr>
            </w:pPr>
          </w:p>
          <w:p>
            <w:pPr>
              <w:spacing w:after="200" w:line="276" w:lineRule="auto"/>
              <w:rPr>
                <w:rFonts w:ascii="Arial" w:hAnsi="Arial" w:cs="Arial"/>
                <w:i/>
                <w:sz w:val="20"/>
                <w:szCs w:val="20"/>
              </w:rPr>
            </w:pPr>
            <w:r>
              <w:rPr>
                <w:rFonts w:ascii="Arial" w:hAnsi="Arial" w:cs="Arial"/>
                <w:sz w:val="20"/>
                <w:szCs w:val="20"/>
              </w:rPr>
              <w:t xml:space="preserve">Studientage werden u. a. genutzt, um durch die kollegiale Hospitation mit anschließendem Erfahrungsaustausch  Anregungen zur inklusiven Beschulung und zur Binnendifferenzierung zu geben. </w:t>
            </w:r>
            <w:r>
              <w:rPr>
                <w:rFonts w:ascii="Arial" w:hAnsi="Arial" w:cs="Arial"/>
                <w:i/>
                <w:sz w:val="20"/>
                <w:szCs w:val="20"/>
              </w:rPr>
              <w:t xml:space="preserve">(Schulaufsicht, Schulleitung, </w:t>
            </w:r>
            <w:r>
              <w:rPr>
                <w:rFonts w:ascii="Arial" w:hAnsi="Arial" w:cs="Arial"/>
                <w:i/>
                <w:sz w:val="20"/>
                <w:szCs w:val="20"/>
              </w:rPr>
              <w:lastRenderedPageBreak/>
              <w:t>Steuergruppe, alle Kolleginnen und Kollegen)</w:t>
            </w:r>
          </w:p>
          <w:p>
            <w:pPr>
              <w:spacing w:after="200" w:line="276" w:lineRule="auto"/>
              <w:rPr>
                <w:rFonts w:ascii="Arial" w:hAnsi="Arial" w:cs="Arial"/>
                <w:sz w:val="20"/>
                <w:szCs w:val="20"/>
              </w:rPr>
            </w:pPr>
            <w:r>
              <w:rPr>
                <w:rFonts w:ascii="Arial" w:hAnsi="Arial" w:cs="Arial"/>
                <w:sz w:val="20"/>
                <w:szCs w:val="20"/>
              </w:rPr>
              <w:t xml:space="preserve">Am Anfang </w:t>
            </w:r>
            <w:proofErr w:type="spellStart"/>
            <w:r>
              <w:rPr>
                <w:rFonts w:ascii="Arial" w:hAnsi="Arial" w:cs="Arial"/>
                <w:sz w:val="20"/>
                <w:szCs w:val="20"/>
              </w:rPr>
              <w:t>desSchuljahres</w:t>
            </w:r>
            <w:proofErr w:type="spellEnd"/>
            <w:r>
              <w:rPr>
                <w:rFonts w:ascii="Arial" w:hAnsi="Arial" w:cs="Arial"/>
                <w:sz w:val="20"/>
                <w:szCs w:val="20"/>
              </w:rPr>
              <w:t xml:space="preserve">  wird das Leistungs- und Bewertungskonzept der Schule auf den neuesten Stand gebracht. </w:t>
            </w:r>
            <w:r>
              <w:rPr>
                <w:rFonts w:ascii="Arial" w:hAnsi="Arial" w:cs="Arial"/>
                <w:i/>
                <w:sz w:val="20"/>
                <w:szCs w:val="20"/>
              </w:rPr>
              <w:t>(Fachkonferenzen, Schulleitung)</w:t>
            </w:r>
            <w:r>
              <w:rPr>
                <w:rFonts w:ascii="Arial" w:hAnsi="Arial" w:cs="Arial"/>
                <w:sz w:val="20"/>
                <w:szCs w:val="20"/>
              </w:rPr>
              <w:t xml:space="preserve"> </w:t>
            </w:r>
          </w:p>
          <w:p>
            <w:pPr>
              <w:spacing w:after="200" w:line="276" w:lineRule="auto"/>
              <w:rPr>
                <w:rFonts w:ascii="Arial" w:hAnsi="Arial" w:cs="Arial"/>
                <w:sz w:val="20"/>
                <w:szCs w:val="20"/>
              </w:rPr>
            </w:pPr>
            <w:r>
              <w:rPr>
                <w:rFonts w:ascii="Arial" w:hAnsi="Arial" w:cs="Arial"/>
                <w:sz w:val="20"/>
                <w:szCs w:val="20"/>
              </w:rPr>
              <w:t>Die Fachkonferenz Integration wird sich mit allen Fragen inklusiver Beschulung beschäftigen</w:t>
            </w:r>
            <w:r>
              <w:rPr>
                <w:rFonts w:ascii="Arial" w:hAnsi="Arial" w:cs="Arial"/>
                <w:i/>
                <w:sz w:val="20"/>
                <w:szCs w:val="20"/>
              </w:rPr>
              <w:t>. (Schulleitung, Fachkonferenzleitung Integration, Kontaktlehrerin Integration)</w:t>
            </w:r>
          </w:p>
        </w:tc>
      </w:tr>
    </w:tbl>
    <w:p>
      <w:pPr>
        <w:spacing w:after="200" w:line="276" w:lineRule="auto"/>
        <w:rPr>
          <w:rFonts w:ascii="Arial" w:hAnsi="Arial" w:cs="Arial"/>
          <w:b/>
          <w:sz w:val="20"/>
          <w:szCs w:val="20"/>
          <w:u w:val="single"/>
        </w:rPr>
      </w:pPr>
    </w:p>
    <w:p>
      <w:pPr>
        <w:spacing w:after="200" w:line="276" w:lineRule="auto"/>
        <w:rPr>
          <w:rFonts w:ascii="Arial" w:hAnsi="Arial" w:cs="Arial"/>
          <w:b/>
          <w:sz w:val="20"/>
          <w:szCs w:val="20"/>
          <w:u w:val="single"/>
        </w:rPr>
      </w:pPr>
    </w:p>
    <w:p>
      <w:pPr>
        <w:spacing w:after="200" w:line="276" w:lineRule="auto"/>
        <w:rPr>
          <w:rFonts w:ascii="Arial" w:hAnsi="Arial" w:cs="Arial"/>
          <w:b/>
          <w:sz w:val="20"/>
          <w:szCs w:val="20"/>
          <w:u w:val="single"/>
        </w:rPr>
      </w:pPr>
    </w:p>
    <w:p>
      <w:pPr>
        <w:spacing w:after="200" w:line="276" w:lineRule="auto"/>
        <w:rPr>
          <w:rFonts w:ascii="Arial" w:hAnsi="Arial" w:cs="Arial"/>
          <w:b/>
          <w:sz w:val="20"/>
          <w:szCs w:val="20"/>
          <w:u w:val="single"/>
        </w:rPr>
      </w:pPr>
    </w:p>
    <w:p>
      <w:pPr>
        <w:spacing w:after="200" w:line="276" w:lineRule="auto"/>
        <w:rPr>
          <w:rFonts w:ascii="Arial" w:hAnsi="Arial" w:cs="Arial"/>
          <w:b/>
          <w:sz w:val="20"/>
          <w:szCs w:val="20"/>
          <w:u w:val="single"/>
        </w:rPr>
      </w:pPr>
    </w:p>
    <w:p>
      <w:pPr>
        <w:spacing w:after="200" w:line="276" w:lineRule="auto"/>
        <w:rPr>
          <w:rFonts w:ascii="Arial" w:hAnsi="Arial" w:cs="Arial"/>
          <w:b/>
          <w:sz w:val="20"/>
          <w:szCs w:val="20"/>
          <w:u w:val="single"/>
        </w:rPr>
      </w:pPr>
    </w:p>
    <w:p>
      <w:pPr>
        <w:spacing w:after="200" w:line="276" w:lineRule="auto"/>
        <w:rPr>
          <w:rFonts w:ascii="Arial" w:hAnsi="Arial" w:cs="Arial"/>
          <w:b/>
          <w:sz w:val="20"/>
          <w:szCs w:val="20"/>
          <w:u w:val="single"/>
        </w:rPr>
      </w:pPr>
    </w:p>
    <w:sectPr>
      <w:headerReference w:type="even" r:id="rId9"/>
      <w:headerReference w:type="default" r:id="rId10"/>
      <w:footerReference w:type="default" r:id="rId11"/>
      <w:headerReference w:type="first" r:id="rId12"/>
      <w:pgSz w:w="16838" w:h="11906" w:orient="landscape"/>
      <w:pgMar w:top="1417" w:right="1417" w:bottom="1417" w:left="1134" w:header="708" w:footer="708"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KPHMM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swiss"/>
    <w:pitch w:val="variable"/>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1595"/>
      <w:docPartObj>
        <w:docPartGallery w:val="Page Numbers (Bottom of Page)"/>
        <w:docPartUnique/>
      </w:docPartObj>
    </w:sdtPr>
    <w:sdtContent>
      <w:p>
        <w:pPr>
          <w:pStyle w:val="Fuzeile"/>
          <w:jc w:val="right"/>
        </w:pPr>
        <w:r>
          <w:fldChar w:fldCharType="begin"/>
        </w:r>
        <w:r>
          <w:instrText xml:space="preserve"> PAGE   \* MERGEFORMAT </w:instrText>
        </w:r>
        <w:r>
          <w:fldChar w:fldCharType="separate"/>
        </w:r>
        <w:r>
          <w:rPr>
            <w:noProof/>
          </w:rPr>
          <w:t>35</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983"/>
    <w:multiLevelType w:val="multilevel"/>
    <w:tmpl w:val="D1E24F90"/>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 w15:restartNumberingAfterBreak="0">
    <w:nsid w:val="11CE3E7A"/>
    <w:multiLevelType w:val="hybridMultilevel"/>
    <w:tmpl w:val="3EBC2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7A0D4C"/>
    <w:multiLevelType w:val="hybridMultilevel"/>
    <w:tmpl w:val="90940866"/>
    <w:lvl w:ilvl="0" w:tplc="6E90236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FB66A3"/>
    <w:multiLevelType w:val="hybridMultilevel"/>
    <w:tmpl w:val="309ACA80"/>
    <w:lvl w:ilvl="0" w:tplc="74DC7BAE">
      <w:numFmt w:val="bullet"/>
      <w:lvlText w:val="-"/>
      <w:lvlJc w:val="left"/>
      <w:pPr>
        <w:ind w:left="720" w:hanging="360"/>
      </w:pPr>
      <w:rPr>
        <w:rFonts w:ascii="Calibri Light" w:eastAsia="NSimSu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031653A"/>
    <w:multiLevelType w:val="hybridMultilevel"/>
    <w:tmpl w:val="19D095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1411657"/>
    <w:multiLevelType w:val="hybridMultilevel"/>
    <w:tmpl w:val="52C6F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4C2E30"/>
    <w:multiLevelType w:val="hybridMultilevel"/>
    <w:tmpl w:val="DC1CAC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6317C8"/>
    <w:multiLevelType w:val="hybridMultilevel"/>
    <w:tmpl w:val="8AAECE32"/>
    <w:lvl w:ilvl="0" w:tplc="CFDE2C6A">
      <w:start w:val="1"/>
      <w:numFmt w:val="bullet"/>
      <w:lvlText w:val=""/>
      <w:lvlJc w:val="left"/>
      <w:pPr>
        <w:ind w:left="360" w:hanging="360"/>
      </w:pPr>
      <w:rPr>
        <w:rFonts w:ascii="Wingdings" w:hAnsi="Wingdings" w:hint="default"/>
        <w:color w:val="7F7F7F"/>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96B55B8"/>
    <w:multiLevelType w:val="multilevel"/>
    <w:tmpl w:val="40A205B8"/>
    <w:lvl w:ilvl="0">
      <w:start w:val="1"/>
      <w:numFmt w:val="decimal"/>
      <w:pStyle w:val="berschrift1"/>
      <w:lvlText w:val="%1."/>
      <w:lvlJc w:val="left"/>
      <w:pPr>
        <w:ind w:left="720" w:hanging="360"/>
      </w:pPr>
      <w:rPr>
        <w:rFonts w:hint="default"/>
      </w:rPr>
    </w:lvl>
    <w:lvl w:ilvl="1">
      <w:start w:val="1"/>
      <w:numFmt w:val="decimal"/>
      <w:pStyle w:val="berschrift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09661D2"/>
    <w:multiLevelType w:val="multilevel"/>
    <w:tmpl w:val="DD58FE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162650A"/>
    <w:multiLevelType w:val="hybridMultilevel"/>
    <w:tmpl w:val="F5FECF20"/>
    <w:lvl w:ilvl="0" w:tplc="CFDE2C6A">
      <w:start w:val="1"/>
      <w:numFmt w:val="bullet"/>
      <w:lvlText w:val=""/>
      <w:lvlJc w:val="left"/>
      <w:pPr>
        <w:ind w:left="360" w:hanging="360"/>
      </w:pPr>
      <w:rPr>
        <w:rFonts w:ascii="Wingdings" w:hAnsi="Wingdings" w:hint="default"/>
        <w:color w:val="7F7F7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597B53"/>
    <w:multiLevelType w:val="hybridMultilevel"/>
    <w:tmpl w:val="DB70F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E85F88"/>
    <w:multiLevelType w:val="hybridMultilevel"/>
    <w:tmpl w:val="FAAA02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7F77758"/>
    <w:multiLevelType w:val="hybridMultilevel"/>
    <w:tmpl w:val="E0E2CB5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527F4B"/>
    <w:multiLevelType w:val="hybridMultilevel"/>
    <w:tmpl w:val="01DA7D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76173B"/>
    <w:multiLevelType w:val="multilevel"/>
    <w:tmpl w:val="EB6AC598"/>
    <w:styleLink w:val="WWNum30"/>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6" w15:restartNumberingAfterBreak="0">
    <w:nsid w:val="71773703"/>
    <w:multiLevelType w:val="hybridMultilevel"/>
    <w:tmpl w:val="8DFA1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3137818"/>
    <w:multiLevelType w:val="hybridMultilevel"/>
    <w:tmpl w:val="E5B4B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0F7293"/>
    <w:multiLevelType w:val="hybridMultilevel"/>
    <w:tmpl w:val="3E3A9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16"/>
  </w:num>
  <w:num w:numId="6">
    <w:abstractNumId w:val="12"/>
  </w:num>
  <w:num w:numId="7">
    <w:abstractNumId w:val="2"/>
  </w:num>
  <w:num w:numId="8">
    <w:abstractNumId w:val="13"/>
  </w:num>
  <w:num w:numId="9">
    <w:abstractNumId w:val="4"/>
  </w:num>
  <w:num w:numId="10">
    <w:abstractNumId w:val="14"/>
  </w:num>
  <w:num w:numId="11">
    <w:abstractNumId w:val="10"/>
  </w:num>
  <w:num w:numId="12">
    <w:abstractNumId w:val="18"/>
  </w:num>
  <w:num w:numId="13">
    <w:abstractNumId w:val="9"/>
  </w:num>
  <w:num w:numId="14">
    <w:abstractNumId w:val="15"/>
  </w:num>
  <w:num w:numId="15">
    <w:abstractNumId w:val="15"/>
  </w:num>
  <w:num w:numId="16">
    <w:abstractNumId w:val="15"/>
  </w:num>
  <w:num w:numId="17">
    <w:abstractNumId w:val="3"/>
  </w:num>
  <w:num w:numId="18">
    <w:abstractNumId w:val="1"/>
  </w:num>
  <w:num w:numId="19">
    <w:abstractNumId w:val="17"/>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9401E84-219F-4125-8EB7-03558F5C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0" w:line="300" w:lineRule="exact"/>
    </w:pPr>
    <w:rPr>
      <w:rFonts w:ascii="Georgia" w:eastAsia="Calibri" w:hAnsi="Georgia" w:cs="Times New Roman"/>
    </w:rPr>
  </w:style>
  <w:style w:type="paragraph" w:styleId="berschrift1">
    <w:name w:val="heading 1"/>
    <w:basedOn w:val="Standard"/>
    <w:next w:val="Standard"/>
    <w:link w:val="berschrift1Zchn"/>
    <w:qFormat/>
    <w:pPr>
      <w:keepNext/>
      <w:numPr>
        <w:numId w:val="2"/>
      </w:numPr>
      <w:suppressAutoHyphens/>
      <w:spacing w:line="360" w:lineRule="auto"/>
      <w:jc w:val="both"/>
      <w:outlineLvl w:val="0"/>
    </w:pPr>
    <w:rPr>
      <w:rFonts w:ascii="Times New Roman" w:eastAsia="Times New Roman" w:hAnsi="Times New Roman"/>
      <w:b/>
      <w:bCs/>
      <w:sz w:val="24"/>
      <w:szCs w:val="24"/>
      <w:lang w:eastAsia="ar-SA"/>
    </w:rPr>
  </w:style>
  <w:style w:type="paragraph" w:styleId="berschrift2">
    <w:name w:val="heading 2"/>
    <w:basedOn w:val="Standard"/>
    <w:next w:val="Standard"/>
    <w:link w:val="berschrift2Zchn"/>
    <w:qFormat/>
    <w:pPr>
      <w:keepNext/>
      <w:numPr>
        <w:ilvl w:val="1"/>
        <w:numId w:val="2"/>
      </w:numPr>
      <w:suppressAutoHyphens/>
      <w:spacing w:line="360" w:lineRule="auto"/>
      <w:jc w:val="both"/>
      <w:outlineLvl w:val="1"/>
    </w:pPr>
    <w:rPr>
      <w:rFonts w:ascii="Times New Roman" w:eastAsia="Times New Roman" w:hAnsi="Times New Roman"/>
      <w:i/>
      <w:iCs/>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rPr>
      <w:rFonts w:ascii="Times New Roman" w:eastAsia="Times New Roman" w:hAnsi="Times New Roman" w:cs="Times New Roman"/>
      <w:b/>
      <w:bCs/>
      <w:sz w:val="24"/>
      <w:szCs w:val="24"/>
      <w:lang w:eastAsia="ar-SA"/>
    </w:rPr>
  </w:style>
  <w:style w:type="character" w:customStyle="1" w:styleId="berschrift2Zchn">
    <w:name w:val="Überschrift 2 Zchn"/>
    <w:basedOn w:val="Absatz-Standardschriftart"/>
    <w:link w:val="berschrift2"/>
    <w:rPr>
      <w:rFonts w:ascii="Times New Roman" w:eastAsia="Times New Roman" w:hAnsi="Times New Roman" w:cs="Times New Roman"/>
      <w:i/>
      <w:iCs/>
      <w:sz w:val="24"/>
      <w:szCs w:val="24"/>
      <w:lang w:eastAsia="ar-SA"/>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KPHMMJ+Arial" w:hAnsi="KPHMMJ+Arial" w:cs="KPHMMJ+Arial"/>
      <w:color w:val="000000"/>
      <w:sz w:val="24"/>
      <w:szCs w:val="24"/>
    </w:rPr>
  </w:style>
  <w:style w:type="paragraph" w:styleId="Textkrper">
    <w:name w:val="Body Text"/>
    <w:basedOn w:val="Default"/>
    <w:next w:val="Default"/>
    <w:link w:val="TextkrperZchn"/>
    <w:uiPriority w:val="99"/>
    <w:rPr>
      <w:rFonts w:cstheme="minorBidi"/>
      <w:color w:val="auto"/>
    </w:rPr>
  </w:style>
  <w:style w:type="character" w:customStyle="1" w:styleId="TextkrperZchn">
    <w:name w:val="Textkörper Zchn"/>
    <w:basedOn w:val="Absatz-Standardschriftart"/>
    <w:link w:val="Textkrper"/>
    <w:uiPriority w:val="99"/>
    <w:rPr>
      <w:rFonts w:ascii="KPHMMJ+Arial" w:hAnsi="KPHMMJ+Arial"/>
      <w:sz w:val="24"/>
      <w:szCs w:val="24"/>
    </w:rPr>
  </w:style>
  <w:style w:type="paragraph" w:customStyle="1" w:styleId="Aufzhlung">
    <w:name w:val="Aufzählung"/>
    <w:basedOn w:val="Default"/>
    <w:next w:val="Default"/>
    <w:uiPriority w:val="99"/>
    <w:rPr>
      <w:rFonts w:cstheme="minorBidi"/>
      <w:color w:val="auto"/>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Calibri" w:hAnsi="Tahoma" w:cs="Tahoma"/>
      <w:sz w:val="16"/>
      <w:szCs w:val="16"/>
    </w:rPr>
  </w:style>
  <w:style w:type="numbering" w:customStyle="1" w:styleId="WWNum30">
    <w:name w:val="WWNum3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899856">
      <w:bodyDiv w:val="1"/>
      <w:marLeft w:val="0"/>
      <w:marRight w:val="0"/>
      <w:marTop w:val="0"/>
      <w:marBottom w:val="0"/>
      <w:divBdr>
        <w:top w:val="none" w:sz="0" w:space="0" w:color="auto"/>
        <w:left w:val="none" w:sz="0" w:space="0" w:color="auto"/>
        <w:bottom w:val="none" w:sz="0" w:space="0" w:color="auto"/>
        <w:right w:val="none" w:sz="0" w:space="0" w:color="auto"/>
      </w:divBdr>
      <w:divsChild>
        <w:div w:id="1977680241">
          <w:marLeft w:val="0"/>
          <w:marRight w:val="0"/>
          <w:marTop w:val="0"/>
          <w:marBottom w:val="0"/>
          <w:divBdr>
            <w:top w:val="none" w:sz="0" w:space="0" w:color="auto"/>
            <w:left w:val="none" w:sz="0" w:space="0" w:color="auto"/>
            <w:bottom w:val="none" w:sz="0" w:space="0" w:color="auto"/>
            <w:right w:val="none" w:sz="0" w:space="0" w:color="auto"/>
          </w:divBdr>
        </w:div>
        <w:div w:id="1097561281">
          <w:marLeft w:val="0"/>
          <w:marRight w:val="0"/>
          <w:marTop w:val="0"/>
          <w:marBottom w:val="0"/>
          <w:divBdr>
            <w:top w:val="none" w:sz="0" w:space="0" w:color="auto"/>
            <w:left w:val="none" w:sz="0" w:space="0" w:color="auto"/>
            <w:bottom w:val="none" w:sz="0" w:space="0" w:color="auto"/>
            <w:right w:val="none" w:sz="0" w:space="0" w:color="auto"/>
          </w:divBdr>
        </w:div>
        <w:div w:id="857815089">
          <w:marLeft w:val="0"/>
          <w:marRight w:val="0"/>
          <w:marTop w:val="0"/>
          <w:marBottom w:val="0"/>
          <w:divBdr>
            <w:top w:val="none" w:sz="0" w:space="0" w:color="auto"/>
            <w:left w:val="none" w:sz="0" w:space="0" w:color="auto"/>
            <w:bottom w:val="none" w:sz="0" w:space="0" w:color="auto"/>
            <w:right w:val="none" w:sz="0" w:space="0" w:color="auto"/>
          </w:divBdr>
        </w:div>
        <w:div w:id="970599621">
          <w:marLeft w:val="0"/>
          <w:marRight w:val="0"/>
          <w:marTop w:val="0"/>
          <w:marBottom w:val="0"/>
          <w:divBdr>
            <w:top w:val="none" w:sz="0" w:space="0" w:color="auto"/>
            <w:left w:val="none" w:sz="0" w:space="0" w:color="auto"/>
            <w:bottom w:val="none" w:sz="0" w:space="0" w:color="auto"/>
            <w:right w:val="none" w:sz="0" w:space="0" w:color="auto"/>
          </w:divBdr>
        </w:div>
        <w:div w:id="184952331">
          <w:marLeft w:val="0"/>
          <w:marRight w:val="0"/>
          <w:marTop w:val="0"/>
          <w:marBottom w:val="0"/>
          <w:divBdr>
            <w:top w:val="none" w:sz="0" w:space="0" w:color="auto"/>
            <w:left w:val="none" w:sz="0" w:space="0" w:color="auto"/>
            <w:bottom w:val="none" w:sz="0" w:space="0" w:color="auto"/>
            <w:right w:val="none" w:sz="0" w:space="0" w:color="auto"/>
          </w:divBdr>
        </w:div>
        <w:div w:id="361587812">
          <w:marLeft w:val="0"/>
          <w:marRight w:val="0"/>
          <w:marTop w:val="0"/>
          <w:marBottom w:val="0"/>
          <w:divBdr>
            <w:top w:val="none" w:sz="0" w:space="0" w:color="auto"/>
            <w:left w:val="none" w:sz="0" w:space="0" w:color="auto"/>
            <w:bottom w:val="none" w:sz="0" w:space="0" w:color="auto"/>
            <w:right w:val="none" w:sz="0" w:space="0" w:color="auto"/>
          </w:divBdr>
        </w:div>
        <w:div w:id="62922310">
          <w:marLeft w:val="0"/>
          <w:marRight w:val="0"/>
          <w:marTop w:val="0"/>
          <w:marBottom w:val="0"/>
          <w:divBdr>
            <w:top w:val="none" w:sz="0" w:space="0" w:color="auto"/>
            <w:left w:val="none" w:sz="0" w:space="0" w:color="auto"/>
            <w:bottom w:val="none" w:sz="0" w:space="0" w:color="auto"/>
            <w:right w:val="none" w:sz="0" w:space="0" w:color="auto"/>
          </w:divBdr>
        </w:div>
        <w:div w:id="1653562910">
          <w:marLeft w:val="0"/>
          <w:marRight w:val="0"/>
          <w:marTop w:val="0"/>
          <w:marBottom w:val="0"/>
          <w:divBdr>
            <w:top w:val="none" w:sz="0" w:space="0" w:color="auto"/>
            <w:left w:val="none" w:sz="0" w:space="0" w:color="auto"/>
            <w:bottom w:val="none" w:sz="0" w:space="0" w:color="auto"/>
            <w:right w:val="none" w:sz="0" w:space="0" w:color="auto"/>
          </w:divBdr>
        </w:div>
        <w:div w:id="1068115047">
          <w:marLeft w:val="0"/>
          <w:marRight w:val="0"/>
          <w:marTop w:val="0"/>
          <w:marBottom w:val="0"/>
          <w:divBdr>
            <w:top w:val="none" w:sz="0" w:space="0" w:color="auto"/>
            <w:left w:val="none" w:sz="0" w:space="0" w:color="auto"/>
            <w:bottom w:val="none" w:sz="0" w:space="0" w:color="auto"/>
            <w:right w:val="none" w:sz="0" w:space="0" w:color="auto"/>
          </w:divBdr>
        </w:div>
        <w:div w:id="497775021">
          <w:marLeft w:val="0"/>
          <w:marRight w:val="0"/>
          <w:marTop w:val="0"/>
          <w:marBottom w:val="0"/>
          <w:divBdr>
            <w:top w:val="none" w:sz="0" w:space="0" w:color="auto"/>
            <w:left w:val="none" w:sz="0" w:space="0" w:color="auto"/>
            <w:bottom w:val="none" w:sz="0" w:space="0" w:color="auto"/>
            <w:right w:val="none" w:sz="0" w:space="0" w:color="auto"/>
          </w:divBdr>
        </w:div>
        <w:div w:id="684984460">
          <w:marLeft w:val="0"/>
          <w:marRight w:val="0"/>
          <w:marTop w:val="0"/>
          <w:marBottom w:val="0"/>
          <w:divBdr>
            <w:top w:val="none" w:sz="0" w:space="0" w:color="auto"/>
            <w:left w:val="none" w:sz="0" w:space="0" w:color="auto"/>
            <w:bottom w:val="none" w:sz="0" w:space="0" w:color="auto"/>
            <w:right w:val="none" w:sz="0" w:space="0" w:color="auto"/>
          </w:divBdr>
        </w:div>
        <w:div w:id="2111319522">
          <w:marLeft w:val="0"/>
          <w:marRight w:val="0"/>
          <w:marTop w:val="0"/>
          <w:marBottom w:val="0"/>
          <w:divBdr>
            <w:top w:val="none" w:sz="0" w:space="0" w:color="auto"/>
            <w:left w:val="none" w:sz="0" w:space="0" w:color="auto"/>
            <w:bottom w:val="none" w:sz="0" w:space="0" w:color="auto"/>
            <w:right w:val="none" w:sz="0" w:space="0" w:color="auto"/>
          </w:divBdr>
        </w:div>
        <w:div w:id="1499927943">
          <w:marLeft w:val="0"/>
          <w:marRight w:val="0"/>
          <w:marTop w:val="0"/>
          <w:marBottom w:val="0"/>
          <w:divBdr>
            <w:top w:val="none" w:sz="0" w:space="0" w:color="auto"/>
            <w:left w:val="none" w:sz="0" w:space="0" w:color="auto"/>
            <w:bottom w:val="none" w:sz="0" w:space="0" w:color="auto"/>
            <w:right w:val="none" w:sz="0" w:space="0" w:color="auto"/>
          </w:divBdr>
        </w:div>
        <w:div w:id="1987318651">
          <w:marLeft w:val="0"/>
          <w:marRight w:val="0"/>
          <w:marTop w:val="0"/>
          <w:marBottom w:val="0"/>
          <w:divBdr>
            <w:top w:val="none" w:sz="0" w:space="0" w:color="auto"/>
            <w:left w:val="none" w:sz="0" w:space="0" w:color="auto"/>
            <w:bottom w:val="none" w:sz="0" w:space="0" w:color="auto"/>
            <w:right w:val="none" w:sz="0" w:space="0" w:color="auto"/>
          </w:divBdr>
        </w:div>
        <w:div w:id="1983730393">
          <w:marLeft w:val="0"/>
          <w:marRight w:val="0"/>
          <w:marTop w:val="0"/>
          <w:marBottom w:val="0"/>
          <w:divBdr>
            <w:top w:val="none" w:sz="0" w:space="0" w:color="auto"/>
            <w:left w:val="none" w:sz="0" w:space="0" w:color="auto"/>
            <w:bottom w:val="none" w:sz="0" w:space="0" w:color="auto"/>
            <w:right w:val="none" w:sz="0" w:space="0" w:color="auto"/>
          </w:divBdr>
        </w:div>
        <w:div w:id="1629822116">
          <w:marLeft w:val="0"/>
          <w:marRight w:val="0"/>
          <w:marTop w:val="0"/>
          <w:marBottom w:val="0"/>
          <w:divBdr>
            <w:top w:val="none" w:sz="0" w:space="0" w:color="auto"/>
            <w:left w:val="none" w:sz="0" w:space="0" w:color="auto"/>
            <w:bottom w:val="none" w:sz="0" w:space="0" w:color="auto"/>
            <w:right w:val="none" w:sz="0" w:space="0" w:color="auto"/>
          </w:divBdr>
        </w:div>
        <w:div w:id="1580476751">
          <w:marLeft w:val="0"/>
          <w:marRight w:val="0"/>
          <w:marTop w:val="0"/>
          <w:marBottom w:val="0"/>
          <w:divBdr>
            <w:top w:val="none" w:sz="0" w:space="0" w:color="auto"/>
            <w:left w:val="none" w:sz="0" w:space="0" w:color="auto"/>
            <w:bottom w:val="none" w:sz="0" w:space="0" w:color="auto"/>
            <w:right w:val="none" w:sz="0" w:space="0" w:color="auto"/>
          </w:divBdr>
        </w:div>
        <w:div w:id="1298298995">
          <w:marLeft w:val="0"/>
          <w:marRight w:val="0"/>
          <w:marTop w:val="0"/>
          <w:marBottom w:val="0"/>
          <w:divBdr>
            <w:top w:val="none" w:sz="0" w:space="0" w:color="auto"/>
            <w:left w:val="none" w:sz="0" w:space="0" w:color="auto"/>
            <w:bottom w:val="none" w:sz="0" w:space="0" w:color="auto"/>
            <w:right w:val="none" w:sz="0" w:space="0" w:color="auto"/>
          </w:divBdr>
        </w:div>
        <w:div w:id="145754670">
          <w:marLeft w:val="0"/>
          <w:marRight w:val="0"/>
          <w:marTop w:val="0"/>
          <w:marBottom w:val="0"/>
          <w:divBdr>
            <w:top w:val="none" w:sz="0" w:space="0" w:color="auto"/>
            <w:left w:val="none" w:sz="0" w:space="0" w:color="auto"/>
            <w:bottom w:val="none" w:sz="0" w:space="0" w:color="auto"/>
            <w:right w:val="none" w:sz="0" w:space="0" w:color="auto"/>
          </w:divBdr>
        </w:div>
        <w:div w:id="573467231">
          <w:marLeft w:val="0"/>
          <w:marRight w:val="0"/>
          <w:marTop w:val="0"/>
          <w:marBottom w:val="0"/>
          <w:divBdr>
            <w:top w:val="none" w:sz="0" w:space="0" w:color="auto"/>
            <w:left w:val="none" w:sz="0" w:space="0" w:color="auto"/>
            <w:bottom w:val="none" w:sz="0" w:space="0" w:color="auto"/>
            <w:right w:val="none" w:sz="0" w:space="0" w:color="auto"/>
          </w:divBdr>
        </w:div>
        <w:div w:id="1862353680">
          <w:marLeft w:val="0"/>
          <w:marRight w:val="0"/>
          <w:marTop w:val="0"/>
          <w:marBottom w:val="0"/>
          <w:divBdr>
            <w:top w:val="none" w:sz="0" w:space="0" w:color="auto"/>
            <w:left w:val="none" w:sz="0" w:space="0" w:color="auto"/>
            <w:bottom w:val="none" w:sz="0" w:space="0" w:color="auto"/>
            <w:right w:val="none" w:sz="0" w:space="0" w:color="auto"/>
          </w:divBdr>
        </w:div>
        <w:div w:id="1249382605">
          <w:marLeft w:val="0"/>
          <w:marRight w:val="0"/>
          <w:marTop w:val="0"/>
          <w:marBottom w:val="0"/>
          <w:divBdr>
            <w:top w:val="none" w:sz="0" w:space="0" w:color="auto"/>
            <w:left w:val="none" w:sz="0" w:space="0" w:color="auto"/>
            <w:bottom w:val="none" w:sz="0" w:space="0" w:color="auto"/>
            <w:right w:val="none" w:sz="0" w:space="0" w:color="auto"/>
          </w:divBdr>
        </w:div>
      </w:divsChild>
    </w:div>
    <w:div w:id="1290549770">
      <w:bodyDiv w:val="1"/>
      <w:marLeft w:val="0"/>
      <w:marRight w:val="0"/>
      <w:marTop w:val="0"/>
      <w:marBottom w:val="0"/>
      <w:divBdr>
        <w:top w:val="none" w:sz="0" w:space="0" w:color="auto"/>
        <w:left w:val="none" w:sz="0" w:space="0" w:color="auto"/>
        <w:bottom w:val="none" w:sz="0" w:space="0" w:color="auto"/>
        <w:right w:val="none" w:sz="0" w:space="0" w:color="auto"/>
      </w:divBdr>
    </w:div>
    <w:div w:id="1466583468">
      <w:bodyDiv w:val="1"/>
      <w:marLeft w:val="0"/>
      <w:marRight w:val="0"/>
      <w:marTop w:val="0"/>
      <w:marBottom w:val="0"/>
      <w:divBdr>
        <w:top w:val="none" w:sz="0" w:space="0" w:color="auto"/>
        <w:left w:val="none" w:sz="0" w:space="0" w:color="auto"/>
        <w:bottom w:val="none" w:sz="0" w:space="0" w:color="auto"/>
        <w:right w:val="none" w:sz="0" w:space="0" w:color="auto"/>
      </w:divBdr>
    </w:div>
    <w:div w:id="1918712774">
      <w:bodyDiv w:val="1"/>
      <w:marLeft w:val="0"/>
      <w:marRight w:val="0"/>
      <w:marTop w:val="0"/>
      <w:marBottom w:val="0"/>
      <w:divBdr>
        <w:top w:val="none" w:sz="0" w:space="0" w:color="auto"/>
        <w:left w:val="none" w:sz="0" w:space="0" w:color="auto"/>
        <w:bottom w:val="none" w:sz="0" w:space="0" w:color="auto"/>
        <w:right w:val="none" w:sz="0" w:space="0" w:color="auto"/>
      </w:divBdr>
      <w:divsChild>
        <w:div w:id="1713074367">
          <w:marLeft w:val="0"/>
          <w:marRight w:val="0"/>
          <w:marTop w:val="0"/>
          <w:marBottom w:val="0"/>
          <w:divBdr>
            <w:top w:val="none" w:sz="0" w:space="0" w:color="auto"/>
            <w:left w:val="none" w:sz="0" w:space="0" w:color="auto"/>
            <w:bottom w:val="none" w:sz="0" w:space="0" w:color="auto"/>
            <w:right w:val="none" w:sz="0" w:space="0" w:color="auto"/>
          </w:divBdr>
        </w:div>
        <w:div w:id="1883907249">
          <w:marLeft w:val="0"/>
          <w:marRight w:val="0"/>
          <w:marTop w:val="0"/>
          <w:marBottom w:val="0"/>
          <w:divBdr>
            <w:top w:val="none" w:sz="0" w:space="0" w:color="auto"/>
            <w:left w:val="none" w:sz="0" w:space="0" w:color="auto"/>
            <w:bottom w:val="none" w:sz="0" w:space="0" w:color="auto"/>
            <w:right w:val="none" w:sz="0" w:space="0" w:color="auto"/>
          </w:divBdr>
        </w:div>
        <w:div w:id="778376931">
          <w:marLeft w:val="0"/>
          <w:marRight w:val="0"/>
          <w:marTop w:val="0"/>
          <w:marBottom w:val="0"/>
          <w:divBdr>
            <w:top w:val="none" w:sz="0" w:space="0" w:color="auto"/>
            <w:left w:val="none" w:sz="0" w:space="0" w:color="auto"/>
            <w:bottom w:val="none" w:sz="0" w:space="0" w:color="auto"/>
            <w:right w:val="none" w:sz="0" w:space="0" w:color="auto"/>
          </w:divBdr>
        </w:div>
        <w:div w:id="353191260">
          <w:marLeft w:val="0"/>
          <w:marRight w:val="0"/>
          <w:marTop w:val="0"/>
          <w:marBottom w:val="0"/>
          <w:divBdr>
            <w:top w:val="none" w:sz="0" w:space="0" w:color="auto"/>
            <w:left w:val="none" w:sz="0" w:space="0" w:color="auto"/>
            <w:bottom w:val="none" w:sz="0" w:space="0" w:color="auto"/>
            <w:right w:val="none" w:sz="0" w:space="0" w:color="auto"/>
          </w:divBdr>
        </w:div>
        <w:div w:id="34815956">
          <w:marLeft w:val="0"/>
          <w:marRight w:val="0"/>
          <w:marTop w:val="0"/>
          <w:marBottom w:val="0"/>
          <w:divBdr>
            <w:top w:val="none" w:sz="0" w:space="0" w:color="auto"/>
            <w:left w:val="none" w:sz="0" w:space="0" w:color="auto"/>
            <w:bottom w:val="none" w:sz="0" w:space="0" w:color="auto"/>
            <w:right w:val="none" w:sz="0" w:space="0" w:color="auto"/>
          </w:divBdr>
        </w:div>
        <w:div w:id="1123696427">
          <w:marLeft w:val="0"/>
          <w:marRight w:val="0"/>
          <w:marTop w:val="0"/>
          <w:marBottom w:val="0"/>
          <w:divBdr>
            <w:top w:val="none" w:sz="0" w:space="0" w:color="auto"/>
            <w:left w:val="none" w:sz="0" w:space="0" w:color="auto"/>
            <w:bottom w:val="none" w:sz="0" w:space="0" w:color="auto"/>
            <w:right w:val="none" w:sz="0" w:space="0" w:color="auto"/>
          </w:divBdr>
        </w:div>
        <w:div w:id="1933194979">
          <w:marLeft w:val="0"/>
          <w:marRight w:val="0"/>
          <w:marTop w:val="0"/>
          <w:marBottom w:val="0"/>
          <w:divBdr>
            <w:top w:val="none" w:sz="0" w:space="0" w:color="auto"/>
            <w:left w:val="none" w:sz="0" w:space="0" w:color="auto"/>
            <w:bottom w:val="none" w:sz="0" w:space="0" w:color="auto"/>
            <w:right w:val="none" w:sz="0" w:space="0" w:color="auto"/>
          </w:divBdr>
        </w:div>
        <w:div w:id="1175534636">
          <w:marLeft w:val="0"/>
          <w:marRight w:val="0"/>
          <w:marTop w:val="0"/>
          <w:marBottom w:val="0"/>
          <w:divBdr>
            <w:top w:val="none" w:sz="0" w:space="0" w:color="auto"/>
            <w:left w:val="none" w:sz="0" w:space="0" w:color="auto"/>
            <w:bottom w:val="none" w:sz="0" w:space="0" w:color="auto"/>
            <w:right w:val="none" w:sz="0" w:space="0" w:color="auto"/>
          </w:divBdr>
        </w:div>
        <w:div w:id="84807784">
          <w:marLeft w:val="0"/>
          <w:marRight w:val="0"/>
          <w:marTop w:val="0"/>
          <w:marBottom w:val="0"/>
          <w:divBdr>
            <w:top w:val="none" w:sz="0" w:space="0" w:color="auto"/>
            <w:left w:val="none" w:sz="0" w:space="0" w:color="auto"/>
            <w:bottom w:val="none" w:sz="0" w:space="0" w:color="auto"/>
            <w:right w:val="none" w:sz="0" w:space="0" w:color="auto"/>
          </w:divBdr>
        </w:div>
        <w:div w:id="1902060869">
          <w:marLeft w:val="0"/>
          <w:marRight w:val="0"/>
          <w:marTop w:val="0"/>
          <w:marBottom w:val="0"/>
          <w:divBdr>
            <w:top w:val="none" w:sz="0" w:space="0" w:color="auto"/>
            <w:left w:val="none" w:sz="0" w:space="0" w:color="auto"/>
            <w:bottom w:val="none" w:sz="0" w:space="0" w:color="auto"/>
            <w:right w:val="none" w:sz="0" w:space="0" w:color="auto"/>
          </w:divBdr>
        </w:div>
        <w:div w:id="1785811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1737</Words>
  <Characters>10950</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Conny</dc:creator>
  <cp:lastModifiedBy>Hellwig, Diana</cp:lastModifiedBy>
  <cp:revision>13</cp:revision>
  <cp:lastPrinted>2023-08-24T09:17:00Z</cp:lastPrinted>
  <dcterms:created xsi:type="dcterms:W3CDTF">2021-09-23T09:50:00Z</dcterms:created>
  <dcterms:modified xsi:type="dcterms:W3CDTF">2023-10-09T11:35:00Z</dcterms:modified>
</cp:coreProperties>
</file>